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3C91BADC" w:rsidR="00A7774F" w:rsidRPr="003269EB" w:rsidRDefault="00A7774F" w:rsidP="00A7774F">
      <w:pPr>
        <w:pStyle w:val="Header"/>
        <w:tabs>
          <w:tab w:val="right" w:pos="9639"/>
        </w:tabs>
        <w:spacing w:line="276" w:lineRule="auto"/>
        <w:rPr>
          <w:bCs/>
          <w:noProof w:val="0"/>
          <w:sz w:val="24"/>
          <w:szCs w:val="24"/>
        </w:rPr>
      </w:pPr>
      <w:bookmarkStart w:id="0" w:name="_Hlk37418177"/>
      <w:r w:rsidRPr="003269EB">
        <w:rPr>
          <w:bCs/>
          <w:noProof w:val="0"/>
          <w:sz w:val="24"/>
          <w:szCs w:val="24"/>
        </w:rPr>
        <w:t>3GPP TSG RAN WG1 #10</w:t>
      </w:r>
      <w:r w:rsidR="00C521D8" w:rsidRPr="003269EB">
        <w:rPr>
          <w:bCs/>
          <w:noProof w:val="0"/>
          <w:sz w:val="24"/>
          <w:szCs w:val="24"/>
        </w:rPr>
        <w:t>5-e</w:t>
      </w:r>
      <w:r w:rsidRPr="003269EB">
        <w:rPr>
          <w:bCs/>
          <w:noProof w:val="0"/>
          <w:sz w:val="24"/>
          <w:szCs w:val="24"/>
        </w:rPr>
        <w:tab/>
      </w:r>
      <w:r w:rsidR="00175465" w:rsidRPr="00175465">
        <w:rPr>
          <w:bCs/>
          <w:noProof w:val="0"/>
          <w:sz w:val="24"/>
          <w:szCs w:val="24"/>
        </w:rPr>
        <w:t>R1-210590</w:t>
      </w:r>
      <w:r w:rsidR="00175465">
        <w:rPr>
          <w:bCs/>
          <w:noProof w:val="0"/>
          <w:sz w:val="24"/>
          <w:szCs w:val="24"/>
        </w:rPr>
        <w:t>3</w:t>
      </w:r>
    </w:p>
    <w:p w14:paraId="6ED51DC1" w14:textId="62D05937" w:rsidR="00A7774F" w:rsidRPr="003269EB" w:rsidRDefault="00A7774F" w:rsidP="00A7774F">
      <w:pPr>
        <w:pStyle w:val="Header"/>
        <w:spacing w:line="276" w:lineRule="auto"/>
        <w:rPr>
          <w:bCs/>
          <w:noProof w:val="0"/>
          <w:sz w:val="24"/>
          <w:szCs w:val="24"/>
        </w:rPr>
      </w:pPr>
      <w:r w:rsidRPr="003269EB">
        <w:rPr>
          <w:bCs/>
          <w:noProof w:val="0"/>
          <w:sz w:val="24"/>
          <w:szCs w:val="24"/>
        </w:rPr>
        <w:t xml:space="preserve">e-Meeting, </w:t>
      </w:r>
      <w:r w:rsidR="00C521D8" w:rsidRPr="003269EB">
        <w:rPr>
          <w:bCs/>
          <w:noProof w:val="0"/>
          <w:sz w:val="24"/>
          <w:szCs w:val="24"/>
        </w:rPr>
        <w:t xml:space="preserve">May </w:t>
      </w:r>
      <w:r w:rsidRPr="003269EB">
        <w:rPr>
          <w:bCs/>
          <w:noProof w:val="0"/>
          <w:sz w:val="24"/>
          <w:szCs w:val="24"/>
        </w:rPr>
        <w:t>1</w:t>
      </w:r>
      <w:r w:rsidR="00C521D8" w:rsidRPr="003269EB">
        <w:rPr>
          <w:bCs/>
          <w:noProof w:val="0"/>
          <w:sz w:val="24"/>
          <w:szCs w:val="24"/>
        </w:rPr>
        <w:t>9</w:t>
      </w:r>
      <w:r w:rsidRPr="003269EB">
        <w:rPr>
          <w:bCs/>
          <w:noProof w:val="0"/>
          <w:sz w:val="24"/>
          <w:szCs w:val="24"/>
          <w:vertAlign w:val="superscript"/>
        </w:rPr>
        <w:t>th</w:t>
      </w:r>
      <w:r w:rsidRPr="003269EB">
        <w:rPr>
          <w:bCs/>
          <w:noProof w:val="0"/>
          <w:sz w:val="24"/>
          <w:szCs w:val="24"/>
        </w:rPr>
        <w:t xml:space="preserve"> – </w:t>
      </w:r>
      <w:r w:rsidR="00C521D8" w:rsidRPr="003269EB">
        <w:rPr>
          <w:bCs/>
          <w:noProof w:val="0"/>
          <w:sz w:val="24"/>
          <w:szCs w:val="24"/>
        </w:rPr>
        <w:t>May</w:t>
      </w:r>
      <w:r w:rsidRPr="003269EB">
        <w:rPr>
          <w:bCs/>
          <w:noProof w:val="0"/>
          <w:sz w:val="24"/>
          <w:szCs w:val="24"/>
        </w:rPr>
        <w:t xml:space="preserve"> 2</w:t>
      </w:r>
      <w:r w:rsidR="00C521D8" w:rsidRPr="003269EB">
        <w:rPr>
          <w:bCs/>
          <w:noProof w:val="0"/>
          <w:sz w:val="24"/>
          <w:szCs w:val="24"/>
        </w:rPr>
        <w:t>7</w:t>
      </w:r>
      <w:r w:rsidRPr="003269EB">
        <w:rPr>
          <w:bCs/>
          <w:noProof w:val="0"/>
          <w:sz w:val="24"/>
          <w:szCs w:val="24"/>
          <w:vertAlign w:val="superscript"/>
        </w:rPr>
        <w:t>th</w:t>
      </w:r>
      <w:r w:rsidRPr="003269EB">
        <w:rPr>
          <w:bCs/>
          <w:noProof w:val="0"/>
          <w:sz w:val="24"/>
          <w:szCs w:val="24"/>
        </w:rPr>
        <w:t>, 2021</w:t>
      </w:r>
      <w:bookmarkEnd w:id="0"/>
    </w:p>
    <w:p w14:paraId="2CFE1919" w14:textId="77777777" w:rsidR="00850D96" w:rsidRPr="003269EB" w:rsidRDefault="00850D96" w:rsidP="00CA26CE">
      <w:pPr>
        <w:pStyle w:val="Header"/>
        <w:rPr>
          <w:bCs/>
          <w:noProof w:val="0"/>
          <w:sz w:val="24"/>
          <w:lang w:eastAsia="ja-JP"/>
        </w:rPr>
      </w:pPr>
    </w:p>
    <w:p w14:paraId="30E02941" w14:textId="49728571"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8.8.1.3</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51330B39"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1B67A4" w:rsidRPr="003269EB">
        <w:rPr>
          <w:rFonts w:ascii="Arial" w:hAnsi="Arial" w:cs="Arial"/>
          <w:b/>
          <w:bCs/>
          <w:sz w:val="24"/>
          <w:lang w:val="en-US"/>
        </w:rPr>
        <w:t>Joint channel estimation for PUSCH coverage enhancements</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52A238D" w14:textId="37D1C673" w:rsidR="001B67A4" w:rsidRPr="003269EB" w:rsidRDefault="001B67A4" w:rsidP="001B67A4">
      <w:pPr>
        <w:spacing w:after="120" w:line="276" w:lineRule="auto"/>
        <w:jc w:val="both"/>
        <w:rPr>
          <w:szCs w:val="22"/>
          <w:lang w:val="en-US"/>
        </w:rPr>
      </w:pPr>
      <w:bookmarkStart w:id="3" w:name="_Hlk510705081"/>
      <w:r w:rsidRPr="003269EB">
        <w:rPr>
          <w:szCs w:val="22"/>
          <w:lang w:val="en-US"/>
        </w:rPr>
        <w:t xml:space="preserve">The following can be noted from the work item description (WID) for Rel-17 coverage enhancement </w:t>
      </w:r>
      <w:r w:rsidRPr="003269EB">
        <w:rPr>
          <w:szCs w:val="22"/>
          <w:highlight w:val="yellow"/>
          <w:lang w:val="en-US"/>
        </w:rPr>
        <w:fldChar w:fldCharType="begin"/>
      </w:r>
      <w:r w:rsidRPr="003269EB">
        <w:rPr>
          <w:szCs w:val="22"/>
          <w:lang w:val="en-US"/>
        </w:rPr>
        <w:instrText xml:space="preserve"> REF _Ref60930118 \r \h </w:instrText>
      </w:r>
      <w:r w:rsidRPr="003269EB">
        <w:rPr>
          <w:szCs w:val="22"/>
          <w:highlight w:val="yellow"/>
          <w:lang w:val="en-US"/>
        </w:rPr>
        <w:instrText xml:space="preserve"> \* MERGEFORMAT </w:instrText>
      </w:r>
      <w:r w:rsidRPr="003269EB">
        <w:rPr>
          <w:szCs w:val="22"/>
          <w:highlight w:val="yellow"/>
          <w:lang w:val="en-US"/>
        </w:rPr>
      </w:r>
      <w:r w:rsidRPr="003269EB">
        <w:rPr>
          <w:szCs w:val="22"/>
          <w:highlight w:val="yellow"/>
          <w:lang w:val="en-US"/>
        </w:rPr>
        <w:fldChar w:fldCharType="separate"/>
      </w:r>
      <w:r w:rsidR="00A13AB1">
        <w:rPr>
          <w:szCs w:val="22"/>
          <w:lang w:val="en-US"/>
        </w:rPr>
        <w:t>[1]</w:t>
      </w:r>
      <w:r w:rsidRPr="003269EB">
        <w:rPr>
          <w:szCs w:val="22"/>
          <w:highlight w:val="yellow"/>
          <w:lang w:val="en-US"/>
        </w:rPr>
        <w:fldChar w:fldCharType="end"/>
      </w:r>
      <w:r w:rsidRPr="003269EB">
        <w:rPr>
          <w:szCs w:val="22"/>
          <w:lang w:val="en-US"/>
        </w:rPr>
        <w:t>:</w:t>
      </w:r>
    </w:p>
    <w:p w14:paraId="3CA29E6E" w14:textId="77777777" w:rsidR="001B67A4" w:rsidRPr="003269EB" w:rsidRDefault="001B67A4" w:rsidP="006941A6">
      <w:pPr>
        <w:numPr>
          <w:ilvl w:val="1"/>
          <w:numId w:val="5"/>
        </w:numPr>
        <w:overflowPunct/>
        <w:autoSpaceDE/>
        <w:autoSpaceDN/>
        <w:adjustRightInd/>
        <w:spacing w:before="120" w:after="120" w:line="276" w:lineRule="auto"/>
        <w:ind w:hanging="357"/>
        <w:jc w:val="both"/>
        <w:textAlignment w:val="auto"/>
        <w:rPr>
          <w:i/>
          <w:iCs/>
          <w:szCs w:val="22"/>
          <w:lang w:val="en-US"/>
        </w:rPr>
      </w:pPr>
      <w:r w:rsidRPr="003269EB">
        <w:rPr>
          <w:szCs w:val="22"/>
          <w:lang w:val="en-US"/>
        </w:rPr>
        <w:t>“</w:t>
      </w:r>
      <w:r w:rsidRPr="003269EB">
        <w:rPr>
          <w:i/>
          <w:iCs/>
          <w:szCs w:val="22"/>
          <w:lang w:val="en-US"/>
        </w:rPr>
        <w:t>Specify mechanism(s) to enable joint channel estimation [RAN1, RAN4]</w:t>
      </w:r>
    </w:p>
    <w:p w14:paraId="45A4C35E"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5CE7CC15" w14:textId="77777777" w:rsidR="001B67A4" w:rsidRPr="003269EB" w:rsidRDefault="001B67A4" w:rsidP="006941A6">
      <w:pPr>
        <w:numPr>
          <w:ilvl w:val="3"/>
          <w:numId w:val="5"/>
        </w:numPr>
        <w:suppressAutoHyphens/>
        <w:autoSpaceDE/>
        <w:autoSpaceDN/>
        <w:adjustRightInd/>
        <w:spacing w:before="120" w:after="120" w:line="276" w:lineRule="auto"/>
        <w:jc w:val="both"/>
        <w:textAlignment w:val="auto"/>
        <w:rPr>
          <w:i/>
          <w:iCs/>
          <w:szCs w:val="22"/>
          <w:lang w:val="en-US"/>
        </w:rPr>
      </w:pPr>
      <w:r w:rsidRPr="003269EB">
        <w:rPr>
          <w:i/>
          <w:iCs/>
          <w:szCs w:val="22"/>
          <w:lang w:val="en-US"/>
        </w:rPr>
        <w:t>Potential optimization of DM-RS location/granularity in time domain is not precluded</w:t>
      </w:r>
    </w:p>
    <w:p w14:paraId="438D20CA"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Inter-slot frequency hopping with inter-slot bundling to enable joint channel estimation [RAN1]”</w:t>
      </w:r>
    </w:p>
    <w:p w14:paraId="182FB316" w14:textId="1F80434F" w:rsidR="001B67A4" w:rsidRPr="003269EB" w:rsidRDefault="001B67A4" w:rsidP="001B67A4">
      <w:pPr>
        <w:spacing w:before="120" w:after="120" w:line="276" w:lineRule="auto"/>
        <w:jc w:val="both"/>
        <w:rPr>
          <w:szCs w:val="22"/>
          <w:lang w:val="en-US"/>
        </w:rPr>
      </w:pPr>
      <w:r w:rsidRPr="003269EB">
        <w:rPr>
          <w:szCs w:val="22"/>
          <w:lang w:val="en-US"/>
        </w:rPr>
        <w:t>This new feature targets improving the channel estimation quality for the demodulation of PUSCH at the receiver by using jointly the DM-RS symbols among the PUSCHs that satisfy the requirements in power consistency and phase continuity. This document will discuss the recent reply LS</w:t>
      </w:r>
      <w:r w:rsidR="00C521D8" w:rsidRPr="003269EB">
        <w:rPr>
          <w:szCs w:val="22"/>
          <w:lang w:val="en-US"/>
        </w:rPr>
        <w:t>s</w:t>
      </w:r>
      <w:r w:rsidRPr="003269EB">
        <w:rPr>
          <w:szCs w:val="22"/>
          <w:lang w:val="en-US"/>
        </w:rPr>
        <w:t xml:space="preserve"> from RAN4 to RAN1</w:t>
      </w:r>
      <w:r w:rsidR="008769C0" w:rsidRPr="003269EB">
        <w:rPr>
          <w:szCs w:val="22"/>
          <w:lang w:val="en-US"/>
        </w:rPr>
        <w:t xml:space="preserve"> </w:t>
      </w:r>
      <w:r w:rsidR="008769C0" w:rsidRPr="003269EB">
        <w:rPr>
          <w:szCs w:val="22"/>
          <w:lang w:val="en-US"/>
        </w:rPr>
        <w:fldChar w:fldCharType="begin"/>
      </w:r>
      <w:r w:rsidR="008769C0" w:rsidRPr="003269EB">
        <w:rPr>
          <w:szCs w:val="22"/>
          <w:lang w:val="en-US"/>
        </w:rPr>
        <w:instrText xml:space="preserve"> REF _Ref67429389 \n \h </w:instrText>
      </w:r>
      <w:r w:rsidR="008769C0" w:rsidRPr="003269EB">
        <w:rPr>
          <w:szCs w:val="22"/>
          <w:lang w:val="en-US"/>
        </w:rPr>
      </w:r>
      <w:r w:rsidR="008769C0" w:rsidRPr="003269EB">
        <w:rPr>
          <w:szCs w:val="22"/>
          <w:lang w:val="en-US"/>
        </w:rPr>
        <w:fldChar w:fldCharType="separate"/>
      </w:r>
      <w:r w:rsidR="00A13AB1">
        <w:rPr>
          <w:szCs w:val="22"/>
          <w:lang w:val="en-US"/>
        </w:rPr>
        <w:t>[2]</w:t>
      </w:r>
      <w:r w:rsidR="008769C0" w:rsidRPr="003269EB">
        <w:rPr>
          <w:szCs w:val="22"/>
          <w:lang w:val="en-US"/>
        </w:rPr>
        <w:fldChar w:fldCharType="end"/>
      </w:r>
      <w:r w:rsidR="00100665" w:rsidRPr="003269EB">
        <w:rPr>
          <w:szCs w:val="22"/>
          <w:lang w:val="en-US"/>
        </w:rPr>
        <w:fldChar w:fldCharType="begin"/>
      </w:r>
      <w:r w:rsidR="00100665" w:rsidRPr="003269EB">
        <w:rPr>
          <w:szCs w:val="22"/>
          <w:lang w:val="en-US"/>
        </w:rPr>
        <w:instrText xml:space="preserve"> REF _Ref70926208 \n \h </w:instrText>
      </w:r>
      <w:r w:rsidR="00100665" w:rsidRPr="003269EB">
        <w:rPr>
          <w:szCs w:val="22"/>
          <w:lang w:val="en-US"/>
        </w:rPr>
      </w:r>
      <w:r w:rsidR="00100665" w:rsidRPr="003269EB">
        <w:rPr>
          <w:szCs w:val="22"/>
          <w:lang w:val="en-US"/>
        </w:rPr>
        <w:fldChar w:fldCharType="separate"/>
      </w:r>
      <w:r w:rsidR="00A13AB1">
        <w:rPr>
          <w:szCs w:val="22"/>
          <w:lang w:val="en-US"/>
        </w:rPr>
        <w:t>[3]</w:t>
      </w:r>
      <w:r w:rsidR="00100665" w:rsidRPr="003269EB">
        <w:rPr>
          <w:szCs w:val="22"/>
          <w:lang w:val="en-US"/>
        </w:rPr>
        <w:fldChar w:fldCharType="end"/>
      </w:r>
      <w:r w:rsidRPr="003269EB">
        <w:rPr>
          <w:szCs w:val="22"/>
          <w:lang w:val="en-US"/>
        </w:rPr>
        <w:t xml:space="preserve"> on these requirements and open issues from the previous RAN1#104-e</w:t>
      </w:r>
      <w:r w:rsidR="00C521D8" w:rsidRPr="003269EB">
        <w:rPr>
          <w:szCs w:val="22"/>
          <w:lang w:val="en-US"/>
        </w:rPr>
        <w:t xml:space="preserve"> and RAN1#104-bis-e</w:t>
      </w:r>
      <w:r w:rsidR="00100665" w:rsidRPr="003269EB">
        <w:rPr>
          <w:szCs w:val="22"/>
          <w:lang w:val="en-US"/>
        </w:rPr>
        <w:t xml:space="preserve"> meetings</w:t>
      </w:r>
      <w:r w:rsidRPr="003269EB">
        <w:rPr>
          <w:szCs w:val="22"/>
          <w:lang w:val="en-US"/>
        </w:rPr>
        <w:t>.</w:t>
      </w:r>
    </w:p>
    <w:p w14:paraId="71230483" w14:textId="490F5157" w:rsidR="00305297" w:rsidRPr="003269EB" w:rsidRDefault="007820D0" w:rsidP="00A23DCA">
      <w:pPr>
        <w:pStyle w:val="Heading1"/>
        <w:rPr>
          <w:lang w:val="en-US"/>
        </w:rPr>
      </w:pPr>
      <w:bookmarkStart w:id="4" w:name="_Toc67700557"/>
      <w:r w:rsidRPr="003269EB">
        <w:rPr>
          <w:lang w:val="en-US"/>
        </w:rPr>
        <w:t>Discussion</w:t>
      </w:r>
      <w:bookmarkEnd w:id="4"/>
    </w:p>
    <w:p w14:paraId="6BB0651F" w14:textId="5BDD534C" w:rsidR="00F920C5" w:rsidRPr="003269EB" w:rsidRDefault="00F920C5" w:rsidP="00F920C5">
      <w:pPr>
        <w:pStyle w:val="Heading2"/>
        <w:rPr>
          <w:lang w:val="en-US"/>
        </w:rPr>
      </w:pPr>
      <w:bookmarkStart w:id="5" w:name="_Toc67700558"/>
      <w:r w:rsidRPr="003269EB">
        <w:rPr>
          <w:lang w:val="en-US"/>
        </w:rPr>
        <w:t>Use cases</w:t>
      </w:r>
      <w:bookmarkEnd w:id="5"/>
      <w:r w:rsidRPr="003269EB">
        <w:rPr>
          <w:lang w:val="en-US"/>
        </w:rPr>
        <w:t xml:space="preserve"> </w:t>
      </w:r>
    </w:p>
    <w:p w14:paraId="56140B06" w14:textId="1CBE6421" w:rsidR="00F920C5" w:rsidRPr="003269EB" w:rsidRDefault="00F920C5" w:rsidP="004B30AE">
      <w:pPr>
        <w:spacing w:line="276" w:lineRule="auto"/>
        <w:rPr>
          <w:lang w:val="en-US"/>
        </w:rPr>
      </w:pPr>
      <w:r w:rsidRPr="003269EB">
        <w:rPr>
          <w:lang w:val="en-US"/>
        </w:rPr>
        <w:t>In RAN1#104-e, the following use cases for joint channel estimation were identified:</w:t>
      </w:r>
    </w:p>
    <w:tbl>
      <w:tblPr>
        <w:tblStyle w:val="TableGrid"/>
        <w:tblW w:w="0" w:type="auto"/>
        <w:tblLook w:val="04A0" w:firstRow="1" w:lastRow="0" w:firstColumn="1" w:lastColumn="0" w:noHBand="0" w:noVBand="1"/>
      </w:tblPr>
      <w:tblGrid>
        <w:gridCol w:w="9629"/>
      </w:tblGrid>
      <w:tr w:rsidR="00F920C5" w:rsidRPr="003269EB" w14:paraId="1939652C" w14:textId="77777777" w:rsidTr="00F920C5">
        <w:tc>
          <w:tcPr>
            <w:tcW w:w="9629" w:type="dxa"/>
          </w:tcPr>
          <w:p w14:paraId="2CE78DD1" w14:textId="3C96FB46" w:rsidR="00F920C5" w:rsidRPr="003269EB" w:rsidRDefault="00F920C5" w:rsidP="004B30AE">
            <w:pPr>
              <w:spacing w:after="0" w:line="276" w:lineRule="auto"/>
              <w:contextualSpacing/>
              <w:rPr>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4A385B19" w14:textId="77777777" w:rsidR="00F920C5" w:rsidRPr="003269EB" w:rsidRDefault="00F920C5" w:rsidP="006941A6">
            <w:pPr>
              <w:pStyle w:val="ListParagraph"/>
              <w:numPr>
                <w:ilvl w:val="0"/>
                <w:numId w:val="8"/>
              </w:numPr>
              <w:autoSpaceDE w:val="0"/>
              <w:autoSpaceDN w:val="0"/>
              <w:snapToGrid w:val="0"/>
              <w:spacing w:line="276" w:lineRule="auto"/>
              <w:jc w:val="both"/>
              <w:rPr>
                <w:sz w:val="20"/>
                <w:szCs w:val="20"/>
                <w:lang w:val="en-US" w:eastAsia="ko-KR"/>
              </w:rPr>
            </w:pPr>
            <w:r w:rsidRPr="003269EB">
              <w:rPr>
                <w:sz w:val="20"/>
                <w:szCs w:val="20"/>
                <w:lang w:val="en-US" w:eastAsia="ko-KR"/>
              </w:rPr>
              <w:t>Following potential use cases are considered for joint channel estimation for PUSCH:</w:t>
            </w:r>
          </w:p>
          <w:p w14:paraId="6F0BB58E"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1: back-to-back PUSCH transmissions within one slot.</w:t>
            </w:r>
          </w:p>
          <w:p w14:paraId="2F4102DF"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2: non-back-to-back PUSCH transmissions within one slot.</w:t>
            </w:r>
          </w:p>
          <w:p w14:paraId="6C17E945"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3: back-to-back PUSCH transmissions across consecutive slots.</w:t>
            </w:r>
          </w:p>
          <w:p w14:paraId="6C5CE81C"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4: non-back-to-back PUSCH transmissions across consecutive slots.</w:t>
            </w:r>
          </w:p>
          <w:p w14:paraId="434177AD"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5: PUSCH transmissions across non-consecutive slots.</w:t>
            </w:r>
          </w:p>
          <w:p w14:paraId="4EC5E6F0" w14:textId="7E01390A" w:rsidR="00F920C5" w:rsidRPr="003269EB" w:rsidRDefault="00F920C5" w:rsidP="004B30AE">
            <w:pPr>
              <w:spacing w:after="0" w:line="276" w:lineRule="auto"/>
              <w:contextualSpacing/>
              <w:rPr>
                <w:rFonts w:ascii="Arial" w:hAnsi="Arial" w:cs="Arial"/>
                <w:lang w:val="en-US" w:eastAsia="ko-KR"/>
              </w:rPr>
            </w:pPr>
            <w:r w:rsidRPr="003269EB">
              <w:rPr>
                <w:lang w:val="en-US" w:eastAsia="ko-KR"/>
              </w:rPr>
              <w:t>Note: RAN1 assumes “back-to-back PUSCH transmission” has zero gap in-between adjacent PUSCH transmissions.</w:t>
            </w:r>
          </w:p>
        </w:tc>
      </w:tr>
    </w:tbl>
    <w:p w14:paraId="4F14023B" w14:textId="77777777" w:rsidR="00F920C5" w:rsidRPr="003269EB" w:rsidRDefault="00F920C5" w:rsidP="004B30AE">
      <w:pPr>
        <w:spacing w:after="0" w:line="276" w:lineRule="auto"/>
        <w:rPr>
          <w:lang w:val="en-US"/>
        </w:rPr>
      </w:pPr>
    </w:p>
    <w:p w14:paraId="7C8C02E1" w14:textId="348D6D43" w:rsidR="00F920C5" w:rsidRPr="003269EB" w:rsidRDefault="00F920C5" w:rsidP="004B30AE">
      <w:pPr>
        <w:spacing w:line="276" w:lineRule="auto"/>
        <w:rPr>
          <w:lang w:val="en-US"/>
        </w:rPr>
      </w:pPr>
      <w:r w:rsidRPr="003269EB">
        <w:rPr>
          <w:lang w:val="en-US"/>
        </w:rPr>
        <w:t xml:space="preserve">However, RAN1 only agreed to support necessary design aspects to enable joint channel estimation for Use case 3 in RAN1#104-e meeting. Two specific scenarios of this use case (one was </w:t>
      </w:r>
      <w:r w:rsidR="00A31A53" w:rsidRPr="003269EB">
        <w:rPr>
          <w:lang w:val="en-US"/>
        </w:rPr>
        <w:t>agreed,</w:t>
      </w:r>
      <w:r w:rsidRPr="003269EB">
        <w:rPr>
          <w:lang w:val="en-US"/>
        </w:rPr>
        <w:t xml:space="preserve"> and one was concluded as working assumption) were noted as the following:</w:t>
      </w:r>
    </w:p>
    <w:tbl>
      <w:tblPr>
        <w:tblStyle w:val="TableGrid"/>
        <w:tblW w:w="0" w:type="auto"/>
        <w:tblLook w:val="04A0" w:firstRow="1" w:lastRow="0" w:firstColumn="1" w:lastColumn="0" w:noHBand="0" w:noVBand="1"/>
      </w:tblPr>
      <w:tblGrid>
        <w:gridCol w:w="9629"/>
      </w:tblGrid>
      <w:tr w:rsidR="00F920C5" w:rsidRPr="003269EB" w14:paraId="255F64DE" w14:textId="77777777" w:rsidTr="00F920C5">
        <w:tc>
          <w:tcPr>
            <w:tcW w:w="9629" w:type="dxa"/>
          </w:tcPr>
          <w:p w14:paraId="43B0F5BA" w14:textId="26312885" w:rsidR="00F920C5" w:rsidRPr="003269EB" w:rsidRDefault="00F920C5" w:rsidP="004B30AE">
            <w:pPr>
              <w:spacing w:after="0" w:line="276" w:lineRule="auto"/>
              <w:contextualSpacing/>
              <w:rPr>
                <w:rFonts w:eastAsia="Times New Roman"/>
                <w:highlight w:val="green"/>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76CFBFF3" w14:textId="77777777" w:rsidR="00F920C5" w:rsidRPr="003269EB" w:rsidRDefault="00F920C5" w:rsidP="006941A6">
            <w:pPr>
              <w:pStyle w:val="ListParagraph"/>
              <w:numPr>
                <w:ilvl w:val="0"/>
                <w:numId w:val="8"/>
              </w:numPr>
              <w:autoSpaceDE w:val="0"/>
              <w:autoSpaceDN w:val="0"/>
              <w:snapToGrid w:val="0"/>
              <w:spacing w:line="276" w:lineRule="auto"/>
              <w:jc w:val="both"/>
              <w:rPr>
                <w:sz w:val="20"/>
                <w:szCs w:val="20"/>
                <w:lang w:val="en-US"/>
              </w:rPr>
            </w:pPr>
            <w:r w:rsidRPr="003269EB">
              <w:rPr>
                <w:sz w:val="20"/>
                <w:szCs w:val="20"/>
                <w:lang w:val="en-US"/>
              </w:rPr>
              <w:t>For back-to-back PUSCH transmissions across consecutive slots, support necessary design aspects (under the condition of power consistency and phase continuity) to enable joint channel estimation at least for the following case:</w:t>
            </w:r>
          </w:p>
          <w:p w14:paraId="1B03D640" w14:textId="77777777" w:rsidR="00F920C5" w:rsidRPr="003269EB" w:rsidRDefault="00F920C5" w:rsidP="006941A6">
            <w:pPr>
              <w:pStyle w:val="ListParagraph"/>
              <w:numPr>
                <w:ilvl w:val="1"/>
                <w:numId w:val="8"/>
              </w:numPr>
              <w:autoSpaceDE w:val="0"/>
              <w:autoSpaceDN w:val="0"/>
              <w:snapToGrid w:val="0"/>
              <w:spacing w:line="276" w:lineRule="auto"/>
              <w:jc w:val="both"/>
              <w:rPr>
                <w:sz w:val="20"/>
                <w:szCs w:val="20"/>
                <w:lang w:val="en-US"/>
              </w:rPr>
            </w:pPr>
            <w:r w:rsidRPr="003269EB">
              <w:rPr>
                <w:sz w:val="20"/>
                <w:szCs w:val="20"/>
                <w:lang w:val="en-US"/>
              </w:rPr>
              <w:lastRenderedPageBreak/>
              <w:t>Over back-to-back PUSCH transmissions (of the same TB) for repetition type A scheduled by dynamic grant or configured grant</w:t>
            </w:r>
          </w:p>
          <w:p w14:paraId="7D3F0A39" w14:textId="053FA035" w:rsidR="00F920C5" w:rsidRPr="003269EB" w:rsidRDefault="00F920C5" w:rsidP="006941A6">
            <w:pPr>
              <w:pStyle w:val="ListParagraph"/>
              <w:numPr>
                <w:ilvl w:val="1"/>
                <w:numId w:val="8"/>
              </w:numPr>
              <w:autoSpaceDE w:val="0"/>
              <w:autoSpaceDN w:val="0"/>
              <w:snapToGrid w:val="0"/>
              <w:spacing w:line="276" w:lineRule="auto"/>
              <w:jc w:val="both"/>
              <w:rPr>
                <w:sz w:val="20"/>
                <w:szCs w:val="20"/>
                <w:lang w:val="en-US"/>
              </w:rPr>
            </w:pPr>
            <w:r w:rsidRPr="003269EB">
              <w:rPr>
                <w:sz w:val="20"/>
                <w:szCs w:val="20"/>
                <w:lang w:val="en-US"/>
              </w:rPr>
              <w:t>FFS details (including possible other cases)</w:t>
            </w:r>
          </w:p>
          <w:p w14:paraId="74F1D0A4" w14:textId="77777777" w:rsidR="00F920C5" w:rsidRPr="003269EB" w:rsidRDefault="00F920C5" w:rsidP="004B30AE">
            <w:pPr>
              <w:pStyle w:val="ListParagraph"/>
              <w:autoSpaceDE w:val="0"/>
              <w:autoSpaceDN w:val="0"/>
              <w:snapToGrid w:val="0"/>
              <w:spacing w:line="276" w:lineRule="auto"/>
              <w:ind w:left="840"/>
              <w:jc w:val="both"/>
              <w:rPr>
                <w:sz w:val="20"/>
                <w:szCs w:val="20"/>
                <w:lang w:val="en-US"/>
              </w:rPr>
            </w:pPr>
          </w:p>
          <w:p w14:paraId="32C09184" w14:textId="77777777" w:rsidR="00F920C5" w:rsidRPr="003269EB" w:rsidRDefault="00F920C5" w:rsidP="004B30AE">
            <w:pPr>
              <w:spacing w:after="0" w:line="276" w:lineRule="auto"/>
              <w:contextualSpacing/>
              <w:rPr>
                <w:b/>
                <w:bCs/>
                <w:highlight w:val="darkYellow"/>
                <w:lang w:val="en-US"/>
              </w:rPr>
            </w:pPr>
            <w:r w:rsidRPr="003269EB">
              <w:rPr>
                <w:b/>
                <w:bCs/>
                <w:highlight w:val="darkYellow"/>
                <w:lang w:val="en-US"/>
              </w:rPr>
              <w:t>Working assumption:</w:t>
            </w:r>
          </w:p>
          <w:p w14:paraId="209B3851" w14:textId="77777777" w:rsidR="00F920C5" w:rsidRPr="003269EB" w:rsidRDefault="00F920C5" w:rsidP="006941A6">
            <w:pPr>
              <w:pStyle w:val="ListParagraph"/>
              <w:numPr>
                <w:ilvl w:val="0"/>
                <w:numId w:val="10"/>
              </w:numPr>
              <w:autoSpaceDE w:val="0"/>
              <w:autoSpaceDN w:val="0"/>
              <w:snapToGrid w:val="0"/>
              <w:spacing w:line="276" w:lineRule="auto"/>
              <w:jc w:val="both"/>
              <w:rPr>
                <w:sz w:val="20"/>
                <w:szCs w:val="20"/>
                <w:lang w:val="en-US"/>
              </w:rPr>
            </w:pPr>
            <w:r w:rsidRPr="003269EB">
              <w:rPr>
                <w:sz w:val="20"/>
                <w:szCs w:val="20"/>
                <w:lang w:val="en-US"/>
              </w:rPr>
              <w:t>For back-to-back PUSCH transmissions across consecutive slots, support necessary design aspects (under the condition of power consistency and phase continuity) to enable joint channel estimation for the following case:</w:t>
            </w:r>
          </w:p>
          <w:p w14:paraId="7DCC3A36" w14:textId="4A6AFCE5" w:rsidR="00F920C5" w:rsidRPr="003269EB" w:rsidRDefault="00F920C5" w:rsidP="006941A6">
            <w:pPr>
              <w:pStyle w:val="ListParagraph"/>
              <w:numPr>
                <w:ilvl w:val="1"/>
                <w:numId w:val="10"/>
              </w:numPr>
              <w:autoSpaceDE w:val="0"/>
              <w:autoSpaceDN w:val="0"/>
              <w:snapToGrid w:val="0"/>
              <w:spacing w:line="276" w:lineRule="auto"/>
              <w:jc w:val="both"/>
              <w:rPr>
                <w:sz w:val="20"/>
                <w:szCs w:val="20"/>
                <w:lang w:val="en-US"/>
              </w:rPr>
            </w:pPr>
            <w:r w:rsidRPr="003269EB">
              <w:rPr>
                <w:sz w:val="20"/>
                <w:szCs w:val="20"/>
                <w:lang w:val="en-US"/>
              </w:rPr>
              <w:t>Over back-to-back PUSCH transmissions for one TB processed over multiple slots</w:t>
            </w:r>
          </w:p>
          <w:p w14:paraId="02D7A19B" w14:textId="5BA10A32" w:rsidR="00F920C5" w:rsidRPr="003269EB" w:rsidRDefault="00F920C5" w:rsidP="006941A6">
            <w:pPr>
              <w:pStyle w:val="ListParagraph"/>
              <w:numPr>
                <w:ilvl w:val="2"/>
                <w:numId w:val="10"/>
              </w:numPr>
              <w:autoSpaceDE w:val="0"/>
              <w:autoSpaceDN w:val="0"/>
              <w:snapToGrid w:val="0"/>
              <w:spacing w:line="276" w:lineRule="auto"/>
              <w:jc w:val="both"/>
              <w:rPr>
                <w:sz w:val="20"/>
                <w:szCs w:val="20"/>
                <w:lang w:val="en-US"/>
              </w:rPr>
            </w:pPr>
            <w:r w:rsidRPr="003269EB">
              <w:rPr>
                <w:sz w:val="20"/>
                <w:szCs w:val="20"/>
                <w:lang w:val="en-US"/>
              </w:rPr>
              <w:t>It’s subject to UE capability</w:t>
            </w:r>
          </w:p>
        </w:tc>
      </w:tr>
    </w:tbl>
    <w:p w14:paraId="3265F209" w14:textId="77777777" w:rsidR="00F920C5" w:rsidRPr="003269EB" w:rsidRDefault="00F920C5" w:rsidP="004B30AE">
      <w:pPr>
        <w:spacing w:after="0" w:line="276" w:lineRule="auto"/>
        <w:rPr>
          <w:lang w:val="en-US"/>
        </w:rPr>
      </w:pPr>
    </w:p>
    <w:p w14:paraId="7206674A" w14:textId="7AECD78C" w:rsidR="001561D6" w:rsidRPr="003269EB" w:rsidRDefault="001561D6" w:rsidP="004B30AE">
      <w:pPr>
        <w:spacing w:line="276" w:lineRule="auto"/>
        <w:rPr>
          <w:lang w:val="en-US"/>
        </w:rPr>
      </w:pPr>
      <w:r w:rsidRPr="003269EB">
        <w:rPr>
          <w:lang w:val="en-US"/>
        </w:rPr>
        <w:t>In RAN1#104-e meeting, the following scenario under Use case 3 was further supported:</w:t>
      </w:r>
    </w:p>
    <w:tbl>
      <w:tblPr>
        <w:tblStyle w:val="TableGrid"/>
        <w:tblW w:w="0" w:type="auto"/>
        <w:tblLook w:val="04A0" w:firstRow="1" w:lastRow="0" w:firstColumn="1" w:lastColumn="0" w:noHBand="0" w:noVBand="1"/>
      </w:tblPr>
      <w:tblGrid>
        <w:gridCol w:w="9629"/>
      </w:tblGrid>
      <w:tr w:rsidR="001561D6" w:rsidRPr="003269EB" w14:paraId="498B51B9" w14:textId="77777777" w:rsidTr="001561D6">
        <w:tc>
          <w:tcPr>
            <w:tcW w:w="9629" w:type="dxa"/>
          </w:tcPr>
          <w:p w14:paraId="60E2EB13" w14:textId="3E72690E" w:rsidR="001561D6" w:rsidRPr="003269EB" w:rsidRDefault="001561D6" w:rsidP="00067FF6">
            <w:pPr>
              <w:overflowPunct/>
              <w:autoSpaceDE/>
              <w:autoSpaceDN/>
              <w:adjustRightInd/>
              <w:spacing w:after="120" w:line="216" w:lineRule="auto"/>
              <w:textAlignment w:val="auto"/>
              <w:rPr>
                <w:rFonts w:eastAsia="Times New Roman"/>
                <w:lang w:val="en-US"/>
              </w:rPr>
            </w:pPr>
            <w:r w:rsidRPr="003269EB">
              <w:rPr>
                <w:rFonts w:eastAsia="Batang"/>
                <w:color w:val="001135"/>
                <w:kern w:val="24"/>
                <w:highlight w:val="green"/>
                <w:lang w:val="en-US"/>
              </w:rPr>
              <w:t>Agreement</w:t>
            </w:r>
            <w:r w:rsidR="00067FF6" w:rsidRPr="003269EB">
              <w:rPr>
                <w:rFonts w:eastAsia="Batang"/>
                <w:color w:val="001135"/>
                <w:kern w:val="24"/>
                <w:highlight w:val="green"/>
                <w:lang w:val="en-US"/>
              </w:rPr>
              <w:t xml:space="preserve"> </w:t>
            </w:r>
            <w:r w:rsidR="00067FF6" w:rsidRPr="003269EB">
              <w:rPr>
                <w:highlight w:val="green"/>
                <w:lang w:val="en-US"/>
              </w:rPr>
              <w:t>(RAN1#104-bis-e)</w:t>
            </w:r>
            <w:r w:rsidRPr="003269EB">
              <w:rPr>
                <w:rFonts w:eastAsia="Batang"/>
                <w:color w:val="001135"/>
                <w:kern w:val="24"/>
                <w:highlight w:val="green"/>
                <w:lang w:val="en-US"/>
              </w:rPr>
              <w:t>:</w:t>
            </w:r>
          </w:p>
          <w:p w14:paraId="7C611F60" w14:textId="77777777" w:rsidR="001561D6" w:rsidRPr="003269EB" w:rsidRDefault="001561D6" w:rsidP="006941A6">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For back-to-back PUSCH transmissions across consecutive slots, support necessary design aspects (under the condition of power consistency and phase continuity) to enable joint channel estimation for the following cases:</w:t>
            </w:r>
          </w:p>
          <w:p w14:paraId="34FDA029" w14:textId="77777777" w:rsidR="001561D6" w:rsidRPr="003269EB" w:rsidRDefault="001561D6" w:rsidP="006941A6">
            <w:pPr>
              <w:pStyle w:val="ListParagraph"/>
              <w:numPr>
                <w:ilvl w:val="1"/>
                <w:numId w:val="10"/>
              </w:numPr>
              <w:spacing w:after="120" w:line="252" w:lineRule="auto"/>
              <w:jc w:val="both"/>
              <w:rPr>
                <w:rFonts w:eastAsia="Times New Roman"/>
                <w:sz w:val="20"/>
                <w:szCs w:val="20"/>
                <w:lang w:val="en-US"/>
              </w:rPr>
            </w:pPr>
            <w:r w:rsidRPr="003269EB">
              <w:rPr>
                <w:color w:val="001135"/>
                <w:kern w:val="24"/>
                <w:sz w:val="20"/>
                <w:szCs w:val="20"/>
                <w:lang w:val="en-US"/>
              </w:rPr>
              <w:t xml:space="preserve">Over back-to-back PUSCH transmissions (of the same TB) for repetition type B scheduled by dynamic grant or </w:t>
            </w:r>
            <w:r w:rsidRPr="003269EB">
              <w:rPr>
                <w:color w:val="000000"/>
                <w:kern w:val="24"/>
                <w:sz w:val="20"/>
                <w:szCs w:val="20"/>
                <w:lang w:val="en-US"/>
              </w:rPr>
              <w:t>configured grant, if it reuses only those joint channel estimation specification enhancements defined to support repetition Type A.</w:t>
            </w:r>
            <w:r w:rsidRPr="003269EB">
              <w:rPr>
                <w:color w:val="FF0000"/>
                <w:kern w:val="24"/>
                <w:sz w:val="20"/>
                <w:szCs w:val="20"/>
                <w:lang w:val="en-US"/>
              </w:rPr>
              <w:t xml:space="preserve"> </w:t>
            </w:r>
          </w:p>
          <w:p w14:paraId="00F60929" w14:textId="77777777" w:rsidR="001561D6" w:rsidRPr="003269EB" w:rsidRDefault="001561D6" w:rsidP="006941A6">
            <w:pPr>
              <w:pStyle w:val="ListParagraph"/>
              <w:numPr>
                <w:ilvl w:val="2"/>
                <w:numId w:val="10"/>
              </w:numPr>
              <w:spacing w:after="120" w:line="252" w:lineRule="auto"/>
              <w:jc w:val="both"/>
              <w:rPr>
                <w:rFonts w:eastAsia="Times New Roman"/>
                <w:sz w:val="18"/>
                <w:szCs w:val="18"/>
                <w:lang w:val="en-US"/>
              </w:rPr>
            </w:pPr>
            <w:r w:rsidRPr="003269EB">
              <w:rPr>
                <w:color w:val="000000"/>
                <w:kern w:val="24"/>
                <w:sz w:val="18"/>
                <w:szCs w:val="18"/>
                <w:lang w:val="en-US"/>
              </w:rPr>
              <w:t>FFS: additional specification enhancements on top of that defined to support repetition Type A</w:t>
            </w:r>
          </w:p>
          <w:p w14:paraId="79CA0936" w14:textId="77777777" w:rsidR="001561D6" w:rsidRPr="003269EB" w:rsidRDefault="001561D6" w:rsidP="006941A6">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Only for single layer transmissions</w:t>
            </w:r>
          </w:p>
          <w:p w14:paraId="56D059F9" w14:textId="77777777" w:rsidR="001561D6" w:rsidRPr="003269EB" w:rsidRDefault="001561D6" w:rsidP="006941A6">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Subject to UE capability</w:t>
            </w:r>
          </w:p>
          <w:p w14:paraId="7A773077" w14:textId="28654338" w:rsidR="001561D6" w:rsidRPr="003269EB" w:rsidRDefault="001561D6" w:rsidP="006941A6">
            <w:pPr>
              <w:pStyle w:val="ListParagraph"/>
              <w:numPr>
                <w:ilvl w:val="0"/>
                <w:numId w:val="10"/>
              </w:numPr>
              <w:spacing w:after="120" w:line="252" w:lineRule="auto"/>
              <w:jc w:val="both"/>
              <w:rPr>
                <w:rFonts w:eastAsia="Times New Roman"/>
                <w:sz w:val="28"/>
                <w:lang w:val="en-US"/>
              </w:rPr>
            </w:pPr>
            <w:r w:rsidRPr="003269EB">
              <w:rPr>
                <w:color w:val="001135"/>
                <w:kern w:val="24"/>
                <w:sz w:val="20"/>
                <w:szCs w:val="20"/>
                <w:lang w:val="en-US"/>
              </w:rPr>
              <w:t>FFS: Over back-to-back PUSCH transmissions with different TBs</w:t>
            </w:r>
          </w:p>
        </w:tc>
      </w:tr>
    </w:tbl>
    <w:p w14:paraId="66D46860" w14:textId="77777777" w:rsidR="00BE7E7A" w:rsidRPr="003269EB" w:rsidRDefault="00BE7E7A" w:rsidP="004B30AE">
      <w:pPr>
        <w:spacing w:after="0" w:line="276" w:lineRule="auto"/>
        <w:rPr>
          <w:lang w:val="en-US"/>
        </w:rPr>
      </w:pPr>
    </w:p>
    <w:p w14:paraId="65C4DCA7" w14:textId="1DBCF8E4" w:rsidR="005142E3" w:rsidRPr="003269EB" w:rsidRDefault="00F459FC" w:rsidP="00F459FC">
      <w:pPr>
        <w:pStyle w:val="Heading3"/>
        <w:rPr>
          <w:lang w:val="en-US"/>
        </w:rPr>
      </w:pPr>
      <w:bookmarkStart w:id="6" w:name="_Toc67700559"/>
      <w:r w:rsidRPr="003269EB">
        <w:rPr>
          <w:lang w:val="en-US"/>
        </w:rPr>
        <w:t>Back-to-back PUSCH transmissions</w:t>
      </w:r>
      <w:bookmarkEnd w:id="6"/>
    </w:p>
    <w:p w14:paraId="2C591208" w14:textId="2F3AE7FD" w:rsidR="000852A2" w:rsidRPr="003269EB" w:rsidRDefault="000852A2" w:rsidP="004B7FDE">
      <w:pPr>
        <w:spacing w:line="276" w:lineRule="auto"/>
        <w:jc w:val="both"/>
        <w:rPr>
          <w:lang w:val="en-US"/>
        </w:rPr>
      </w:pPr>
      <w:r w:rsidRPr="003269EB">
        <w:rPr>
          <w:lang w:val="en-US"/>
        </w:rPr>
        <w:t xml:space="preserve">The above recent agreement </w:t>
      </w:r>
      <w:r w:rsidR="004B7FDE" w:rsidRPr="003269EB">
        <w:rPr>
          <w:lang w:val="en-US"/>
        </w:rPr>
        <w:t>only mentioned about</w:t>
      </w:r>
      <w:r w:rsidRPr="003269EB">
        <w:rPr>
          <w:lang w:val="en-US"/>
        </w:rPr>
        <w:t xml:space="preserve"> supporting</w:t>
      </w:r>
      <w:r w:rsidR="004B7FDE" w:rsidRPr="003269EB">
        <w:rPr>
          <w:lang w:val="en-US"/>
        </w:rPr>
        <w:t xml:space="preserve"> joint CE for</w:t>
      </w:r>
      <w:r w:rsidRPr="003269EB">
        <w:rPr>
          <w:lang w:val="en-US"/>
        </w:rPr>
        <w:t xml:space="preserve"> PUSCH repetition type B </w:t>
      </w:r>
      <w:r w:rsidR="004B7FDE" w:rsidRPr="003269EB">
        <w:rPr>
          <w:lang w:val="en-US"/>
        </w:rPr>
        <w:t>under the scenario of</w:t>
      </w:r>
      <w:r w:rsidRPr="003269EB">
        <w:rPr>
          <w:lang w:val="en-US"/>
        </w:rPr>
        <w:t xml:space="preserve"> back-to-back PUSCH transmissions across consecutive slots</w:t>
      </w:r>
      <w:r w:rsidR="004B7FDE" w:rsidRPr="003269EB">
        <w:rPr>
          <w:lang w:val="en-US"/>
        </w:rPr>
        <w:t xml:space="preserve">. However, it is our understanding that if the scenario of back-to-back PUSCH transmissions across consecutive slots can be supported, the scenario of back-to-back PUSCH transmissions within one slot </w:t>
      </w:r>
      <w:r w:rsidR="00AE5BEB" w:rsidRPr="003269EB">
        <w:rPr>
          <w:lang w:val="en-US"/>
        </w:rPr>
        <w:t>could</w:t>
      </w:r>
      <w:r w:rsidR="004B7FDE" w:rsidRPr="003269EB">
        <w:rPr>
          <w:lang w:val="en-US"/>
        </w:rPr>
        <w:t xml:space="preserve"> also be supported easily. In other words, the agreement above from RAN1#104-bis-e </w:t>
      </w:r>
      <w:r w:rsidR="00AE5BEB" w:rsidRPr="003269EB">
        <w:rPr>
          <w:lang w:val="en-US"/>
        </w:rPr>
        <w:t>should also include supporting joint CE for PUSCH repetition type B under the scenario of back-to-back PUSCH transmissions within one slot. Therefore, we propose the following for clarification.</w:t>
      </w:r>
    </w:p>
    <w:p w14:paraId="67665B01" w14:textId="21450E71" w:rsidR="00AE5BEB" w:rsidRPr="003269EB" w:rsidRDefault="00E57F91" w:rsidP="00E57F91">
      <w:pPr>
        <w:pStyle w:val="Caption"/>
        <w:keepNext/>
        <w:jc w:val="both"/>
        <w:rPr>
          <w:b w:val="0"/>
          <w:bCs/>
          <w:lang w:val="en-US"/>
        </w:rPr>
      </w:pPr>
      <w:bookmarkStart w:id="7" w:name="_Toc71293653"/>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A13AB1">
        <w:rPr>
          <w:noProof/>
          <w:lang w:val="en-US"/>
        </w:rPr>
        <w:t>1</w:t>
      </w:r>
      <w:r w:rsidRPr="003269EB">
        <w:rPr>
          <w:lang w:val="en-US"/>
        </w:rPr>
        <w:fldChar w:fldCharType="end"/>
      </w:r>
      <w:r w:rsidRPr="003269EB">
        <w:rPr>
          <w:lang w:val="en-US"/>
        </w:rPr>
        <w:t xml:space="preserve">. </w:t>
      </w:r>
      <w:r w:rsidR="00AE5BEB" w:rsidRPr="003269EB">
        <w:rPr>
          <w:bCs/>
          <w:lang w:val="en-US"/>
        </w:rPr>
        <w:t>The agreement in RAN1#104-bis-e on supporting necessary design aspects to enable joint CE for PUSCH repetition type B under the scenario of back-to-back PUSCH transmissions across consecutive slots (Use case 3) should also be applied for the scenario of back-to-back PUSCH transmissions within a slot (Use case 1).</w:t>
      </w:r>
      <w:bookmarkEnd w:id="7"/>
    </w:p>
    <w:p w14:paraId="06639104" w14:textId="3913FB0D" w:rsidR="00067FF6" w:rsidRPr="003269EB" w:rsidRDefault="00AE5BEB" w:rsidP="00067FF6">
      <w:pPr>
        <w:spacing w:line="276" w:lineRule="auto"/>
        <w:rPr>
          <w:lang w:val="en-US"/>
        </w:rPr>
      </w:pPr>
      <w:r w:rsidRPr="003269EB">
        <w:rPr>
          <w:lang w:val="en-US"/>
        </w:rPr>
        <w:t>Concerning the requirements for joint channel estimation f</w:t>
      </w:r>
      <w:r w:rsidR="00067FF6" w:rsidRPr="003269EB">
        <w:rPr>
          <w:lang w:val="en-US"/>
        </w:rPr>
        <w:t xml:space="preserve">or back-to-back PUSCH transmissions, the following can be noted from the first reply LS from RAN4 in January 2021 </w:t>
      </w:r>
      <w:r w:rsidR="00067FF6" w:rsidRPr="003269EB">
        <w:rPr>
          <w:lang w:val="en-US"/>
        </w:rPr>
        <w:fldChar w:fldCharType="begin"/>
      </w:r>
      <w:r w:rsidR="00067FF6" w:rsidRPr="003269EB">
        <w:rPr>
          <w:lang w:val="en-US"/>
        </w:rPr>
        <w:instrText xml:space="preserve"> REF _Ref67429389 \n \h  \* MERGEFORMAT </w:instrText>
      </w:r>
      <w:r w:rsidR="00067FF6" w:rsidRPr="003269EB">
        <w:rPr>
          <w:lang w:val="en-US"/>
        </w:rPr>
      </w:r>
      <w:r w:rsidR="00067FF6" w:rsidRPr="003269EB">
        <w:rPr>
          <w:lang w:val="en-US"/>
        </w:rPr>
        <w:fldChar w:fldCharType="separate"/>
      </w:r>
      <w:r w:rsidR="00A13AB1">
        <w:rPr>
          <w:lang w:val="en-US"/>
        </w:rPr>
        <w:t>[2]</w:t>
      </w:r>
      <w:r w:rsidR="00067FF6" w:rsidRPr="003269EB">
        <w:rPr>
          <w:lang w:val="en-US"/>
        </w:rPr>
        <w:fldChar w:fldCharType="end"/>
      </w:r>
      <w:r w:rsidR="00067FF6" w:rsidRPr="003269EB">
        <w:rPr>
          <w:lang w:val="en-US"/>
        </w:rPr>
        <w:t>:</w:t>
      </w:r>
    </w:p>
    <w:tbl>
      <w:tblPr>
        <w:tblStyle w:val="TableGrid"/>
        <w:tblW w:w="0" w:type="auto"/>
        <w:tblLook w:val="04A0" w:firstRow="1" w:lastRow="0" w:firstColumn="1" w:lastColumn="0" w:noHBand="0" w:noVBand="1"/>
      </w:tblPr>
      <w:tblGrid>
        <w:gridCol w:w="9629"/>
      </w:tblGrid>
      <w:tr w:rsidR="00067FF6" w:rsidRPr="003269EB" w14:paraId="3EACB2C3" w14:textId="77777777" w:rsidTr="003036CA">
        <w:tc>
          <w:tcPr>
            <w:tcW w:w="9629" w:type="dxa"/>
          </w:tcPr>
          <w:p w14:paraId="34BEEDCB" w14:textId="77777777" w:rsidR="00067FF6" w:rsidRPr="003269EB" w:rsidRDefault="00067FF6" w:rsidP="003036CA">
            <w:pPr>
              <w:spacing w:after="0" w:line="276" w:lineRule="auto"/>
              <w:contextualSpacing/>
              <w:rPr>
                <w:lang w:val="en-US" w:eastAsia="zh-CN"/>
              </w:rPr>
            </w:pPr>
            <w:r w:rsidRPr="003269EB">
              <w:rPr>
                <w:lang w:val="en-US"/>
              </w:rPr>
              <w:t>For</w:t>
            </w:r>
            <w:r w:rsidRPr="003269EB">
              <w:rPr>
                <w:lang w:val="en-US" w:eastAsia="zh-CN"/>
              </w:rPr>
              <w:t xml:space="preserve"> </w:t>
            </w:r>
            <w:r w:rsidRPr="003269EB">
              <w:rPr>
                <w:lang w:val="en-US"/>
              </w:rPr>
              <w:t xml:space="preserve">back-to-back transmissions </w:t>
            </w:r>
            <w:r w:rsidRPr="003269EB">
              <w:rPr>
                <w:lang w:val="en-US" w:eastAsia="zh-CN"/>
              </w:rPr>
              <w:t>with zero gap in-between adjacent transmissions:</w:t>
            </w:r>
          </w:p>
          <w:p w14:paraId="1BB54616" w14:textId="77777777"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Modulation order does not change.</w:t>
            </w:r>
          </w:p>
          <w:p w14:paraId="144E7C75" w14:textId="77777777"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RB allocation in terms of length and frequency position should not be changed, and intra-slot and inter-slot frequency hopping is not enabled within a repetition bundle.</w:t>
            </w:r>
          </w:p>
          <w:p w14:paraId="22094C67" w14:textId="77777777"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07FE37BB" w14:textId="76C541AF"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No UL beam switching for FR2 UE occurs.</w:t>
            </w:r>
          </w:p>
        </w:tc>
      </w:tr>
    </w:tbl>
    <w:p w14:paraId="6C59736D" w14:textId="741D5AFE" w:rsidR="00FC560D" w:rsidRPr="003269EB" w:rsidRDefault="00F920C5" w:rsidP="00067FF6">
      <w:pPr>
        <w:spacing w:before="180" w:line="276" w:lineRule="auto"/>
        <w:jc w:val="both"/>
        <w:rPr>
          <w:lang w:val="en-US"/>
        </w:rPr>
      </w:pPr>
      <w:r w:rsidRPr="003269EB">
        <w:rPr>
          <w:lang w:val="en-US"/>
        </w:rPr>
        <w:t xml:space="preserve">It can be observed that </w:t>
      </w:r>
      <w:r w:rsidR="004D4506" w:rsidRPr="003269EB">
        <w:rPr>
          <w:lang w:val="en-US"/>
        </w:rPr>
        <w:t>if</w:t>
      </w:r>
      <w:r w:rsidRPr="003269EB">
        <w:rPr>
          <w:lang w:val="en-US"/>
        </w:rPr>
        <w:t xml:space="preserve"> the above</w:t>
      </w:r>
      <w:r w:rsidR="007A67D9" w:rsidRPr="003269EB">
        <w:rPr>
          <w:lang w:val="en-US"/>
        </w:rPr>
        <w:t xml:space="preserve"> conditions</w:t>
      </w:r>
      <w:r w:rsidRPr="003269EB">
        <w:rPr>
          <w:lang w:val="en-US"/>
        </w:rPr>
        <w:t xml:space="preserve"> for back-to-back transmission</w:t>
      </w:r>
      <w:r w:rsidR="007A67D9" w:rsidRPr="003269EB">
        <w:rPr>
          <w:lang w:val="en-US"/>
        </w:rPr>
        <w:t>s</w:t>
      </w:r>
      <w:r w:rsidRPr="003269EB">
        <w:rPr>
          <w:lang w:val="en-US"/>
        </w:rPr>
        <w:t xml:space="preserve"> </w:t>
      </w:r>
      <w:r w:rsidR="007A67D9" w:rsidRPr="003269EB">
        <w:rPr>
          <w:lang w:val="en-US"/>
        </w:rPr>
        <w:t>with zero gap in-between adjacent transmission</w:t>
      </w:r>
      <w:r w:rsidR="00A31A53" w:rsidRPr="003269EB">
        <w:rPr>
          <w:lang w:val="en-US"/>
        </w:rPr>
        <w:t>s</w:t>
      </w:r>
      <w:r w:rsidR="007A67D9" w:rsidRPr="003269EB">
        <w:rPr>
          <w:lang w:val="en-US"/>
        </w:rPr>
        <w:t xml:space="preserve"> are met, the joint channel estimation can be applied. There is no additional constrain</w:t>
      </w:r>
      <w:r w:rsidR="004D4506" w:rsidRPr="003269EB">
        <w:rPr>
          <w:lang w:val="en-US"/>
        </w:rPr>
        <w:t>t</w:t>
      </w:r>
      <w:r w:rsidR="007A67D9" w:rsidRPr="003269EB">
        <w:rPr>
          <w:lang w:val="en-US"/>
        </w:rPr>
        <w:t xml:space="preserve"> on whether the PUSCH transmissions should be within a slot or across consecutive slot. Therefore, as long as the above conditions are met for a set of back-to-back transmissions</w:t>
      </w:r>
      <w:r w:rsidR="004D4506" w:rsidRPr="003269EB">
        <w:rPr>
          <w:lang w:val="en-US"/>
        </w:rPr>
        <w:t>,</w:t>
      </w:r>
      <w:r w:rsidR="007A67D9" w:rsidRPr="003269EB">
        <w:rPr>
          <w:lang w:val="en-US"/>
        </w:rPr>
        <w:t xml:space="preserve"> and the UE is capable of maintain</w:t>
      </w:r>
      <w:r w:rsidR="7E440389" w:rsidRPr="003269EB">
        <w:rPr>
          <w:lang w:val="en-US"/>
        </w:rPr>
        <w:t>ing</w:t>
      </w:r>
      <w:r w:rsidR="007A67D9" w:rsidRPr="003269EB">
        <w:rPr>
          <w:lang w:val="en-US"/>
        </w:rPr>
        <w:t xml:space="preserve"> the phase continuity under these </w:t>
      </w:r>
      <w:r w:rsidR="007A67D9" w:rsidRPr="003269EB">
        <w:rPr>
          <w:lang w:val="en-US"/>
        </w:rPr>
        <w:lastRenderedPageBreak/>
        <w:t>conditions, then joint channel estimation can be applied on the set of back-to-back transmissions regardless of how these back-to-back transmissions are used to transmit data.</w:t>
      </w:r>
      <w:bookmarkStart w:id="8" w:name="_Ref67699205"/>
    </w:p>
    <w:p w14:paraId="08D7AFB8" w14:textId="2D38EC6C" w:rsidR="007A67D9" w:rsidRDefault="00AD0BEA" w:rsidP="00AD0BEA">
      <w:pPr>
        <w:pStyle w:val="Caption"/>
        <w:keepNext/>
        <w:rPr>
          <w:lang w:val="en-US"/>
        </w:rPr>
      </w:pPr>
      <w:bookmarkStart w:id="9" w:name="_Ref67699331"/>
      <w:bookmarkStart w:id="10" w:name="_Toc71293654"/>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A13AB1">
        <w:rPr>
          <w:noProof/>
          <w:lang w:val="en-US"/>
        </w:rPr>
        <w:t>2</w:t>
      </w:r>
      <w:r w:rsidRPr="003269EB">
        <w:rPr>
          <w:lang w:val="en-US"/>
        </w:rPr>
        <w:fldChar w:fldCharType="end"/>
      </w:r>
      <w:r w:rsidRPr="003269EB">
        <w:rPr>
          <w:lang w:val="en-US"/>
        </w:rPr>
        <w:t xml:space="preserve">. </w:t>
      </w:r>
      <w:r w:rsidR="00231269" w:rsidRPr="003269EB">
        <w:rPr>
          <w:lang w:val="en-US"/>
        </w:rPr>
        <w:t>For back-to-back PUSCH transmissions</w:t>
      </w:r>
      <w:r w:rsidR="00A31A53" w:rsidRPr="003269EB">
        <w:rPr>
          <w:lang w:val="en-US"/>
        </w:rPr>
        <w:t xml:space="preserve"> with zero gap in-between adjacent transmissions</w:t>
      </w:r>
      <w:r w:rsidR="00231269" w:rsidRPr="003269EB">
        <w:rPr>
          <w:lang w:val="en-US"/>
        </w:rPr>
        <w:t xml:space="preserve">, RAN1 to further support necessary design aspects to enable joint channel estimation at least for </w:t>
      </w:r>
      <w:r w:rsidR="00217306">
        <w:rPr>
          <w:lang w:val="en-US"/>
        </w:rPr>
        <w:t>all</w:t>
      </w:r>
      <w:r w:rsidR="00231269" w:rsidRPr="003269EB">
        <w:rPr>
          <w:lang w:val="en-US"/>
        </w:rPr>
        <w:t xml:space="preserve"> scenario</w:t>
      </w:r>
      <w:r w:rsidR="00217306">
        <w:rPr>
          <w:lang w:val="en-US"/>
        </w:rPr>
        <w:t>s in which</w:t>
      </w:r>
      <w:r w:rsidR="00231269" w:rsidRPr="003269EB">
        <w:rPr>
          <w:lang w:val="en-US"/>
        </w:rPr>
        <w:t>:</w:t>
      </w:r>
      <w:bookmarkEnd w:id="8"/>
      <w:bookmarkEnd w:id="9"/>
      <w:r w:rsidR="004070F7" w:rsidRPr="003269EB">
        <w:rPr>
          <w:lang w:val="en-US"/>
        </w:rPr>
        <w:t xml:space="preserve"> </w:t>
      </w:r>
      <w:bookmarkEnd w:id="10"/>
    </w:p>
    <w:p w14:paraId="0189152F" w14:textId="77777777"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Modulation order does not change.</w:t>
      </w:r>
    </w:p>
    <w:p w14:paraId="02FE6A7E" w14:textId="77777777"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RB allocation in terms of length and frequency position should not be changed, and intra-slot and inter-slot frequency hopping is not enabled within a repetition bundle.</w:t>
      </w:r>
    </w:p>
    <w:p w14:paraId="75482303" w14:textId="77777777"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135970DB" w14:textId="6B741B1D"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No UL beam switching for FR2 UE occurs.</w:t>
      </w:r>
    </w:p>
    <w:p w14:paraId="01615EC7" w14:textId="37B6619F" w:rsidR="003F2642" w:rsidRPr="00217306" w:rsidRDefault="003F2642" w:rsidP="00217306">
      <w:pPr>
        <w:spacing w:line="276" w:lineRule="auto"/>
        <w:jc w:val="both"/>
        <w:rPr>
          <w:b/>
          <w:lang w:val="en-US"/>
        </w:rPr>
      </w:pPr>
    </w:p>
    <w:p w14:paraId="79DECE7D" w14:textId="373813C8" w:rsidR="00F459FC" w:rsidRPr="003269EB" w:rsidRDefault="00F459FC" w:rsidP="00F459FC">
      <w:pPr>
        <w:pStyle w:val="Heading3"/>
        <w:rPr>
          <w:lang w:val="en-US"/>
        </w:rPr>
      </w:pPr>
      <w:bookmarkStart w:id="11" w:name="_Ref67688547"/>
      <w:bookmarkStart w:id="12" w:name="_Toc67700560"/>
      <w:r w:rsidRPr="003269EB">
        <w:rPr>
          <w:lang w:val="en-US"/>
        </w:rPr>
        <w:t>Non back-to-back PUSCH transmissions</w:t>
      </w:r>
      <w:bookmarkEnd w:id="11"/>
      <w:bookmarkEnd w:id="12"/>
    </w:p>
    <w:p w14:paraId="31025381" w14:textId="2AE55F83" w:rsidR="00067FF6" w:rsidRPr="003269EB" w:rsidRDefault="004070F7" w:rsidP="00067FF6">
      <w:pPr>
        <w:spacing w:line="276" w:lineRule="auto"/>
        <w:rPr>
          <w:lang w:val="en-US"/>
        </w:rPr>
      </w:pPr>
      <w:r w:rsidRPr="003269EB">
        <w:rPr>
          <w:lang w:val="en-US"/>
        </w:rPr>
        <w:t>Concerning the requirements for joint channel estimation f</w:t>
      </w:r>
      <w:r w:rsidR="00067FF6" w:rsidRPr="003269EB">
        <w:rPr>
          <w:lang w:val="en-US"/>
        </w:rPr>
        <w:t xml:space="preserve">or non-back-to-back PUSCH transmission, the following can be noted from the first reply LS from RAN4 in January 2021 </w:t>
      </w:r>
      <w:r w:rsidR="00067FF6" w:rsidRPr="003269EB">
        <w:rPr>
          <w:lang w:val="en-US"/>
        </w:rPr>
        <w:fldChar w:fldCharType="begin"/>
      </w:r>
      <w:r w:rsidR="00067FF6" w:rsidRPr="003269EB">
        <w:rPr>
          <w:lang w:val="en-US"/>
        </w:rPr>
        <w:instrText xml:space="preserve"> REF _Ref67429389 \n \h  \* MERGEFORMAT </w:instrText>
      </w:r>
      <w:r w:rsidR="00067FF6" w:rsidRPr="003269EB">
        <w:rPr>
          <w:lang w:val="en-US"/>
        </w:rPr>
      </w:r>
      <w:r w:rsidR="00067FF6" w:rsidRPr="003269EB">
        <w:rPr>
          <w:lang w:val="en-US"/>
        </w:rPr>
        <w:fldChar w:fldCharType="separate"/>
      </w:r>
      <w:r w:rsidR="00A13AB1">
        <w:rPr>
          <w:lang w:val="en-US"/>
        </w:rPr>
        <w:t>[2]</w:t>
      </w:r>
      <w:r w:rsidR="00067FF6" w:rsidRPr="003269EB">
        <w:rPr>
          <w:lang w:val="en-US"/>
        </w:rPr>
        <w:fldChar w:fldCharType="end"/>
      </w:r>
      <w:r w:rsidR="00067FF6" w:rsidRPr="003269EB">
        <w:rPr>
          <w:lang w:val="en-US"/>
        </w:rPr>
        <w:t>:</w:t>
      </w:r>
    </w:p>
    <w:tbl>
      <w:tblPr>
        <w:tblStyle w:val="TableGrid"/>
        <w:tblW w:w="0" w:type="auto"/>
        <w:tblLook w:val="04A0" w:firstRow="1" w:lastRow="0" w:firstColumn="1" w:lastColumn="0" w:noHBand="0" w:noVBand="1"/>
      </w:tblPr>
      <w:tblGrid>
        <w:gridCol w:w="9629"/>
      </w:tblGrid>
      <w:tr w:rsidR="00067FF6" w:rsidRPr="003269EB" w14:paraId="07D2FF4B" w14:textId="77777777" w:rsidTr="003036CA">
        <w:tc>
          <w:tcPr>
            <w:tcW w:w="9629" w:type="dxa"/>
          </w:tcPr>
          <w:p w14:paraId="76C65E53" w14:textId="77777777" w:rsidR="00067FF6" w:rsidRPr="003269EB" w:rsidRDefault="00067FF6" w:rsidP="003036CA">
            <w:pPr>
              <w:spacing w:after="0" w:line="276" w:lineRule="auto"/>
              <w:contextualSpacing/>
              <w:rPr>
                <w:lang w:val="en-US"/>
              </w:rPr>
            </w:pPr>
            <w:r w:rsidRPr="003269EB">
              <w:rPr>
                <w:lang w:val="en-US"/>
              </w:rPr>
              <w:t xml:space="preserve">For non-back-to-back transmissions with non-zero gap in-between adjacent transmissions: </w:t>
            </w:r>
          </w:p>
          <w:p w14:paraId="331D9A67" w14:textId="77777777" w:rsidR="00067FF6" w:rsidRPr="003269EB" w:rsidRDefault="00067FF6" w:rsidP="006941A6">
            <w:pPr>
              <w:pStyle w:val="ListParagraph"/>
              <w:numPr>
                <w:ilvl w:val="0"/>
                <w:numId w:val="7"/>
              </w:numPr>
              <w:spacing w:line="276" w:lineRule="auto"/>
              <w:rPr>
                <w:sz w:val="20"/>
                <w:szCs w:val="20"/>
                <w:lang w:val="en-US"/>
              </w:rPr>
            </w:pPr>
            <w:r w:rsidRPr="003269EB">
              <w:rPr>
                <w:sz w:val="20"/>
                <w:szCs w:val="20"/>
                <w:lang w:val="en-US"/>
              </w:rPr>
              <w:t>The above conditions for back-to-back transmissions, and</w:t>
            </w:r>
          </w:p>
          <w:p w14:paraId="11B92BD3" w14:textId="77777777" w:rsidR="00067FF6" w:rsidRPr="003269EB" w:rsidRDefault="00067FF6" w:rsidP="006941A6">
            <w:pPr>
              <w:pStyle w:val="ListParagraph"/>
              <w:numPr>
                <w:ilvl w:val="0"/>
                <w:numId w:val="7"/>
              </w:numPr>
              <w:spacing w:line="276" w:lineRule="auto"/>
              <w:rPr>
                <w:lang w:val="en-US"/>
              </w:rPr>
            </w:pPr>
            <w:r w:rsidRPr="003269EB">
              <w:rPr>
                <w:sz w:val="20"/>
                <w:szCs w:val="20"/>
                <w:lang w:val="en-US"/>
              </w:rPr>
              <w:t>No downlink reception in-between the PUSCH or PUCCH repetition in the same band for TDD case.</w:t>
            </w:r>
          </w:p>
        </w:tc>
      </w:tr>
    </w:tbl>
    <w:p w14:paraId="3B088DD4" w14:textId="2D05038B" w:rsidR="00067FF6" w:rsidRPr="003269EB" w:rsidRDefault="00067FF6" w:rsidP="00067FF6">
      <w:pPr>
        <w:spacing w:before="180" w:line="276" w:lineRule="auto"/>
        <w:rPr>
          <w:lang w:val="en-US"/>
        </w:rPr>
      </w:pPr>
      <w:r w:rsidRPr="003269EB">
        <w:rPr>
          <w:lang w:val="en-US"/>
        </w:rPr>
        <w:t xml:space="preserve">RAN4 then sent further update on the reply LS in April 2021 with the following content </w:t>
      </w:r>
      <w:r w:rsidRPr="003269EB">
        <w:rPr>
          <w:lang w:val="en-US"/>
        </w:rPr>
        <w:fldChar w:fldCharType="begin"/>
      </w:r>
      <w:r w:rsidRPr="003269EB">
        <w:rPr>
          <w:lang w:val="en-US"/>
        </w:rPr>
        <w:instrText xml:space="preserve"> REF _Ref70926208 \n \h </w:instrText>
      </w:r>
      <w:r w:rsidRPr="003269EB">
        <w:rPr>
          <w:lang w:val="en-US"/>
        </w:rPr>
      </w:r>
      <w:r w:rsidRPr="003269EB">
        <w:rPr>
          <w:lang w:val="en-US"/>
        </w:rPr>
        <w:fldChar w:fldCharType="separate"/>
      </w:r>
      <w:r w:rsidR="00A13AB1">
        <w:rPr>
          <w:lang w:val="en-US"/>
        </w:rPr>
        <w:t>[3]</w:t>
      </w:r>
      <w:r w:rsidRPr="003269EB">
        <w:rPr>
          <w:lang w:val="en-US"/>
        </w:rPr>
        <w:fldChar w:fldCharType="end"/>
      </w:r>
      <w:r w:rsidRPr="003269EB">
        <w:rPr>
          <w:lang w:val="en-US"/>
        </w:rPr>
        <w:t>:</w:t>
      </w:r>
    </w:p>
    <w:tbl>
      <w:tblPr>
        <w:tblStyle w:val="TableGrid"/>
        <w:tblW w:w="0" w:type="auto"/>
        <w:tblLook w:val="04A0" w:firstRow="1" w:lastRow="0" w:firstColumn="1" w:lastColumn="0" w:noHBand="0" w:noVBand="1"/>
      </w:tblPr>
      <w:tblGrid>
        <w:gridCol w:w="9629"/>
      </w:tblGrid>
      <w:tr w:rsidR="00067FF6" w:rsidRPr="003269EB" w14:paraId="34E944CB" w14:textId="77777777" w:rsidTr="00DC591F">
        <w:tc>
          <w:tcPr>
            <w:tcW w:w="9629" w:type="dxa"/>
            <w:shd w:val="clear" w:color="auto" w:fill="auto"/>
          </w:tcPr>
          <w:p w14:paraId="5235D681" w14:textId="77777777" w:rsidR="00067FF6" w:rsidRPr="00DC591F" w:rsidRDefault="00067FF6" w:rsidP="003036CA">
            <w:pPr>
              <w:rPr>
                <w:rFonts w:eastAsia="DengXian"/>
                <w:lang w:val="en-US" w:eastAsia="zh-CN"/>
              </w:rPr>
            </w:pPr>
            <w:r w:rsidRPr="00DC591F">
              <w:rPr>
                <w:lang w:val="en-US"/>
              </w:rPr>
              <w:t>RAN4 confirms the feasibility of phase continuity</w:t>
            </w:r>
            <w:r w:rsidRPr="00DC591F">
              <w:rPr>
                <w:lang w:val="en-US" w:eastAsia="zh-CN"/>
              </w:rPr>
              <w:t xml:space="preserve"> and </w:t>
            </w:r>
            <w:r w:rsidRPr="00DC591F">
              <w:rPr>
                <w:rFonts w:eastAsiaTheme="minorEastAsia"/>
                <w:lang w:val="en-US" w:eastAsia="zh-CN"/>
              </w:rPr>
              <w:t xml:space="preserve">power consistency </w:t>
            </w:r>
            <w:r w:rsidRPr="00DC591F">
              <w:rPr>
                <w:lang w:val="en-US"/>
              </w:rPr>
              <w:t xml:space="preserve">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w:t>
            </w:r>
            <w:r w:rsidRPr="00DC591F">
              <w:rPr>
                <w:rFonts w:eastAsia="DengXian"/>
                <w:lang w:val="en-US" w:eastAsia="zh-CN"/>
              </w:rPr>
              <w:t xml:space="preserve">if the other scheduled signals/channels during the non-zero gap have the same settings in antenna port, occupied PRBs and UL power than the repeated transmission signals/channels, it is feasible to maintain the phase </w:t>
            </w:r>
            <w:r w:rsidRPr="00DC591F">
              <w:rPr>
                <w:lang w:val="en-US"/>
              </w:rPr>
              <w:t>continuity</w:t>
            </w:r>
            <w:r w:rsidRPr="00DC591F">
              <w:rPr>
                <w:lang w:val="en-US" w:eastAsia="zh-CN"/>
              </w:rPr>
              <w:t xml:space="preserve"> and </w:t>
            </w:r>
            <w:r w:rsidRPr="00DC591F">
              <w:rPr>
                <w:rFonts w:eastAsiaTheme="minorEastAsia"/>
                <w:lang w:val="en-US" w:eastAsia="zh-CN"/>
              </w:rPr>
              <w:t xml:space="preserve">power consistency </w:t>
            </w:r>
            <w:r w:rsidRPr="00DC591F">
              <w:rPr>
                <w:rFonts w:eastAsia="DengXian"/>
                <w:lang w:val="en-US" w:eastAsia="zh-CN"/>
              </w:rPr>
              <w:t xml:space="preserve">across the repetitions. </w:t>
            </w:r>
          </w:p>
          <w:p w14:paraId="7673008E" w14:textId="77777777" w:rsidR="00067FF6" w:rsidRPr="00DC591F" w:rsidRDefault="00067FF6" w:rsidP="003036CA">
            <w:pPr>
              <w:rPr>
                <w:rFonts w:eastAsia="DengXian"/>
                <w:lang w:val="en-US" w:eastAsia="zh-CN"/>
              </w:rPr>
            </w:pPr>
            <w:r w:rsidRPr="00DC591F">
              <w:rPr>
                <w:rFonts w:eastAsia="DengXian"/>
                <w:lang w:val="en-US" w:eastAsia="zh-CN"/>
              </w:rPr>
              <w:t>For the phase tolerance level, RAN4 is planning to perform further studies in following meetings</w:t>
            </w:r>
          </w:p>
        </w:tc>
      </w:tr>
    </w:tbl>
    <w:p w14:paraId="245E768B" w14:textId="4A96A380" w:rsidR="001003F0" w:rsidRPr="003269EB" w:rsidRDefault="003F2642" w:rsidP="006A3493">
      <w:pPr>
        <w:spacing w:before="180" w:line="276" w:lineRule="auto"/>
        <w:jc w:val="both"/>
        <w:rPr>
          <w:lang w:val="en-US"/>
        </w:rPr>
      </w:pPr>
      <w:r w:rsidRPr="003269EB">
        <w:rPr>
          <w:lang w:val="en-US"/>
        </w:rPr>
        <w:t>As pointed out by many companies during</w:t>
      </w:r>
      <w:r w:rsidR="001003F0" w:rsidRPr="003269EB">
        <w:rPr>
          <w:lang w:val="en-US"/>
        </w:rPr>
        <w:t xml:space="preserve"> the previous</w:t>
      </w:r>
      <w:r w:rsidRPr="003269EB">
        <w:rPr>
          <w:lang w:val="en-US"/>
        </w:rPr>
        <w:t xml:space="preserve"> RAN1 meeting</w:t>
      </w:r>
      <w:r w:rsidR="001003F0" w:rsidRPr="003269EB">
        <w:rPr>
          <w:lang w:val="en-US"/>
        </w:rPr>
        <w:t>s</w:t>
      </w:r>
      <w:r w:rsidRPr="003269EB">
        <w:rPr>
          <w:lang w:val="en-US"/>
        </w:rPr>
        <w:t>, the non-back-to-back transmissions with non-zero gap in-between adjacent transmissions scenario not only is important but also should be specified, especially for TDD.</w:t>
      </w:r>
      <w:r w:rsidR="0040536B" w:rsidRPr="003269EB">
        <w:rPr>
          <w:lang w:val="en-US"/>
        </w:rPr>
        <w:t xml:space="preserve"> </w:t>
      </w:r>
      <w:r w:rsidRPr="003269EB">
        <w:rPr>
          <w:lang w:val="en-US"/>
        </w:rPr>
        <w:t>However, t</w:t>
      </w:r>
      <w:r w:rsidR="009A32C8" w:rsidRPr="003269EB">
        <w:rPr>
          <w:lang w:val="en-US"/>
        </w:rPr>
        <w:t>he additional condition to keep phase continuity</w:t>
      </w:r>
      <w:r w:rsidRPr="003269EB">
        <w:rPr>
          <w:lang w:val="en-US"/>
        </w:rPr>
        <w:t xml:space="preserve"> in this case</w:t>
      </w:r>
      <w:r w:rsidR="009A32C8" w:rsidRPr="003269EB">
        <w:rPr>
          <w:lang w:val="en-US"/>
        </w:rPr>
        <w:t xml:space="preserve"> is more stringent</w:t>
      </w:r>
      <w:r w:rsidR="00745C87" w:rsidRPr="003269EB">
        <w:rPr>
          <w:lang w:val="en-US"/>
        </w:rPr>
        <w:t xml:space="preserve"> </w:t>
      </w:r>
      <w:r w:rsidR="004B30AE" w:rsidRPr="003269EB">
        <w:rPr>
          <w:lang w:val="en-US"/>
        </w:rPr>
        <w:t>than the ones for back-to-back transmissions.</w:t>
      </w:r>
      <w:r w:rsidR="001003F0" w:rsidRPr="003269EB">
        <w:rPr>
          <w:lang w:val="en-US"/>
        </w:rPr>
        <w:t xml:space="preserve"> Based on the feedback from RAN4 so far, i</w:t>
      </w:r>
      <w:r w:rsidR="004B30AE" w:rsidRPr="003269EB">
        <w:rPr>
          <w:lang w:val="en-US"/>
        </w:rPr>
        <w:t>t is our understanding that the UE may not be able to maintain phase continuity if it changes the transmission power</w:t>
      </w:r>
      <w:r w:rsidR="003C6B6A" w:rsidRPr="003269EB">
        <w:rPr>
          <w:lang w:val="en-US"/>
        </w:rPr>
        <w:t xml:space="preserve"> in between adjacent PUSCH repetitions</w:t>
      </w:r>
      <w:r w:rsidR="001003F0" w:rsidRPr="003269EB">
        <w:rPr>
          <w:lang w:val="en-US"/>
        </w:rPr>
        <w:t>, which can be classified into the following three main scenarios:</w:t>
      </w:r>
    </w:p>
    <w:p w14:paraId="7435176E" w14:textId="3AB89ACF" w:rsidR="00DA2A4A" w:rsidRPr="003269EB" w:rsidRDefault="00DA2A4A" w:rsidP="00DA2A4A">
      <w:pPr>
        <w:pStyle w:val="ListParagraph"/>
        <w:numPr>
          <w:ilvl w:val="0"/>
          <w:numId w:val="16"/>
        </w:numPr>
        <w:spacing w:before="180" w:line="276" w:lineRule="auto"/>
        <w:jc w:val="both"/>
        <w:rPr>
          <w:sz w:val="20"/>
          <w:szCs w:val="20"/>
          <w:lang w:val="en-US"/>
        </w:rPr>
      </w:pPr>
      <w:r w:rsidRPr="003269EB">
        <w:rPr>
          <w:sz w:val="20"/>
          <w:szCs w:val="20"/>
          <w:u w:val="single"/>
          <w:lang w:val="en-US"/>
        </w:rPr>
        <w:t>Scenario 1</w:t>
      </w:r>
      <w:r w:rsidRPr="003269EB">
        <w:rPr>
          <w:sz w:val="20"/>
          <w:szCs w:val="20"/>
          <w:lang w:val="en-US"/>
        </w:rPr>
        <w:t>: The UE switches off the transmit power when there are un-scheduled symbols between adjacent PUSCH repetitions to meet the existing off power requirements in RAN4</w:t>
      </w:r>
      <w:r w:rsidR="00307A73" w:rsidRPr="003269EB">
        <w:rPr>
          <w:sz w:val="20"/>
          <w:szCs w:val="20"/>
          <w:lang w:val="en-US"/>
        </w:rPr>
        <w:t xml:space="preserve">. </w:t>
      </w:r>
      <w:r w:rsidR="00CA3225" w:rsidRPr="003269EB">
        <w:rPr>
          <w:sz w:val="20"/>
          <w:szCs w:val="20"/>
          <w:lang w:val="en-US"/>
        </w:rPr>
        <w:t xml:space="preserve">Transmit OFF power is defined as the mean power in the channel bandwidth when the transmitter is OFF. The transmitter is considered OFF when the UE is not allowed to transmit on any of its ports. </w:t>
      </w:r>
      <w:r w:rsidR="00307A73" w:rsidRPr="003269EB">
        <w:rPr>
          <w:sz w:val="20"/>
          <w:szCs w:val="20"/>
          <w:lang w:val="en-US"/>
        </w:rPr>
        <w:t xml:space="preserve">The transmit OFF power is defined as the mean power in a duration of at least one sub-frame (1 ms) excluding any transient periods and shall not exceed the values specified in </w:t>
      </w:r>
      <w:r w:rsidR="00307A73" w:rsidRPr="003269EB">
        <w:rPr>
          <w:sz w:val="20"/>
          <w:szCs w:val="20"/>
          <w:lang w:val="en-US"/>
        </w:rPr>
        <w:fldChar w:fldCharType="begin"/>
      </w:r>
      <w:r w:rsidR="00307A73" w:rsidRPr="003269EB">
        <w:rPr>
          <w:sz w:val="20"/>
          <w:szCs w:val="20"/>
          <w:lang w:val="en-US"/>
        </w:rPr>
        <w:instrText xml:space="preserve"> REF _Ref70974688 \r \h </w:instrText>
      </w:r>
      <w:r w:rsidR="00307A73" w:rsidRPr="003269EB">
        <w:rPr>
          <w:sz w:val="20"/>
          <w:szCs w:val="20"/>
          <w:lang w:val="en-US"/>
        </w:rPr>
      </w:r>
      <w:r w:rsidR="00307A73" w:rsidRPr="003269EB">
        <w:rPr>
          <w:sz w:val="20"/>
          <w:szCs w:val="20"/>
          <w:lang w:val="en-US"/>
        </w:rPr>
        <w:fldChar w:fldCharType="separate"/>
      </w:r>
      <w:r w:rsidR="00A13AB1">
        <w:rPr>
          <w:sz w:val="20"/>
          <w:szCs w:val="20"/>
          <w:lang w:val="en-US"/>
        </w:rPr>
        <w:t>[4]</w:t>
      </w:r>
      <w:r w:rsidR="00307A73" w:rsidRPr="003269EB">
        <w:rPr>
          <w:sz w:val="20"/>
          <w:szCs w:val="20"/>
          <w:lang w:val="en-US"/>
        </w:rPr>
        <w:fldChar w:fldCharType="end"/>
      </w:r>
      <w:r w:rsidR="00307A73" w:rsidRPr="003269EB">
        <w:rPr>
          <w:sz w:val="20"/>
          <w:szCs w:val="20"/>
          <w:lang w:val="en-US"/>
        </w:rPr>
        <w:t>.</w:t>
      </w:r>
    </w:p>
    <w:p w14:paraId="1D67229E" w14:textId="598FC235" w:rsidR="001003F0" w:rsidRPr="003269EB" w:rsidRDefault="003C6B6A" w:rsidP="006941A6">
      <w:pPr>
        <w:pStyle w:val="ListParagraph"/>
        <w:numPr>
          <w:ilvl w:val="0"/>
          <w:numId w:val="16"/>
        </w:numPr>
        <w:spacing w:before="180" w:line="276" w:lineRule="auto"/>
        <w:jc w:val="both"/>
        <w:rPr>
          <w:sz w:val="20"/>
          <w:szCs w:val="20"/>
          <w:lang w:val="en-US"/>
        </w:rPr>
      </w:pPr>
      <w:r w:rsidRPr="003269EB">
        <w:rPr>
          <w:sz w:val="20"/>
          <w:szCs w:val="20"/>
          <w:u w:val="single"/>
          <w:lang w:val="en-US"/>
        </w:rPr>
        <w:t xml:space="preserve">Scenario </w:t>
      </w:r>
      <w:r w:rsidR="00DA2A4A" w:rsidRPr="003269EB">
        <w:rPr>
          <w:sz w:val="20"/>
          <w:szCs w:val="20"/>
          <w:u w:val="single"/>
          <w:lang w:val="en-US"/>
        </w:rPr>
        <w:t>2</w:t>
      </w:r>
      <w:r w:rsidRPr="003269EB">
        <w:rPr>
          <w:sz w:val="20"/>
          <w:szCs w:val="20"/>
          <w:lang w:val="en-US"/>
        </w:rPr>
        <w:t xml:space="preserve">: The UE </w:t>
      </w:r>
      <w:r w:rsidR="001003F0" w:rsidRPr="003269EB">
        <w:rPr>
          <w:sz w:val="20"/>
          <w:szCs w:val="20"/>
          <w:lang w:val="en-US"/>
        </w:rPr>
        <w:t>switches from transmission to reception mode</w:t>
      </w:r>
      <w:r w:rsidRPr="003269EB">
        <w:rPr>
          <w:sz w:val="20"/>
          <w:szCs w:val="20"/>
          <w:lang w:val="en-US"/>
        </w:rPr>
        <w:t>. The switching from transmission to reception mode is not limited to the case when the UE actually receives the DL transmission, but it may also include the case when the UE monitors DL reception occasions, e.g. SPS PDSCH or PDCCH monitoring, or other operational monitoring such as SSB beams, PT</w:t>
      </w:r>
      <w:r w:rsidR="00C454D8" w:rsidRPr="003269EB">
        <w:rPr>
          <w:sz w:val="20"/>
          <w:szCs w:val="20"/>
          <w:lang w:val="en-US"/>
        </w:rPr>
        <w:t>R</w:t>
      </w:r>
      <w:r w:rsidRPr="003269EB">
        <w:rPr>
          <w:sz w:val="20"/>
          <w:szCs w:val="20"/>
          <w:lang w:val="en-US"/>
        </w:rPr>
        <w:t xml:space="preserve">S, or CSI-RS. </w:t>
      </w:r>
    </w:p>
    <w:p w14:paraId="755C18EA" w14:textId="42E306EF" w:rsidR="003C6B6A" w:rsidRPr="003269EB" w:rsidRDefault="003C6B6A" w:rsidP="006941A6">
      <w:pPr>
        <w:pStyle w:val="ListParagraph"/>
        <w:numPr>
          <w:ilvl w:val="0"/>
          <w:numId w:val="16"/>
        </w:numPr>
        <w:spacing w:before="180" w:line="276" w:lineRule="auto"/>
        <w:jc w:val="both"/>
        <w:rPr>
          <w:sz w:val="20"/>
          <w:szCs w:val="20"/>
          <w:lang w:val="en-US"/>
        </w:rPr>
      </w:pPr>
      <w:r w:rsidRPr="003269EB">
        <w:rPr>
          <w:sz w:val="20"/>
          <w:szCs w:val="20"/>
          <w:u w:val="single"/>
          <w:lang w:val="en-US"/>
        </w:rPr>
        <w:t xml:space="preserve">Scenario </w:t>
      </w:r>
      <w:r w:rsidR="00DA2A4A" w:rsidRPr="003269EB">
        <w:rPr>
          <w:sz w:val="20"/>
          <w:szCs w:val="20"/>
          <w:u w:val="single"/>
          <w:lang w:val="en-US"/>
        </w:rPr>
        <w:t>3</w:t>
      </w:r>
      <w:r w:rsidRPr="003269EB">
        <w:rPr>
          <w:sz w:val="20"/>
          <w:szCs w:val="20"/>
          <w:lang w:val="en-US"/>
        </w:rPr>
        <w:t xml:space="preserve">: The UE changes the transmission power for </w:t>
      </w:r>
      <w:r w:rsidR="004B30AE" w:rsidRPr="003269EB">
        <w:rPr>
          <w:sz w:val="20"/>
          <w:szCs w:val="20"/>
          <w:lang w:val="en-US"/>
        </w:rPr>
        <w:t>any</w:t>
      </w:r>
      <w:r w:rsidRPr="003269EB">
        <w:rPr>
          <w:sz w:val="20"/>
          <w:szCs w:val="20"/>
          <w:lang w:val="en-US"/>
        </w:rPr>
        <w:t xml:space="preserve"> other</w:t>
      </w:r>
      <w:r w:rsidR="004B30AE" w:rsidRPr="003269EB">
        <w:rPr>
          <w:sz w:val="20"/>
          <w:szCs w:val="20"/>
          <w:lang w:val="en-US"/>
        </w:rPr>
        <w:t xml:space="preserve"> UL transmission in between adjacent PUSCH repetitions</w:t>
      </w:r>
      <w:r w:rsidRPr="003269EB">
        <w:rPr>
          <w:sz w:val="20"/>
          <w:szCs w:val="20"/>
          <w:lang w:val="en-US"/>
        </w:rPr>
        <w:t xml:space="preserve"> e.g., any configured grant PUSCH, SRS, or PUCCH.</w:t>
      </w:r>
    </w:p>
    <w:p w14:paraId="1DE3C107" w14:textId="607E53FF" w:rsidR="005452F5" w:rsidRPr="003269EB" w:rsidRDefault="005452F5" w:rsidP="006A3493">
      <w:pPr>
        <w:spacing w:before="180" w:line="276" w:lineRule="auto"/>
        <w:jc w:val="both"/>
        <w:rPr>
          <w:lang w:val="en-US"/>
        </w:rPr>
      </w:pPr>
      <w:r w:rsidRPr="003269EB">
        <w:rPr>
          <w:lang w:val="en-US"/>
        </w:rPr>
        <w:lastRenderedPageBreak/>
        <w:t>Given the importance of TDD deployment, several approaches can be applied to support joint CE in the above scenarios and will be discussed hereinafter.</w:t>
      </w:r>
    </w:p>
    <w:p w14:paraId="487367B9" w14:textId="5DEC4DED" w:rsidR="009068E2" w:rsidRPr="003269EB" w:rsidRDefault="005452F5" w:rsidP="006A3493">
      <w:pPr>
        <w:spacing w:before="180" w:line="276" w:lineRule="auto"/>
        <w:jc w:val="both"/>
        <w:rPr>
          <w:b/>
          <w:bCs/>
          <w:lang w:val="en-US"/>
        </w:rPr>
      </w:pPr>
      <w:r w:rsidRPr="003269EB">
        <w:rPr>
          <w:b/>
          <w:bCs/>
          <w:lang w:val="en-US"/>
        </w:rPr>
        <w:t>Scenario 1</w:t>
      </w:r>
    </w:p>
    <w:p w14:paraId="26B1185A" w14:textId="78B8A998" w:rsidR="00307A73" w:rsidRPr="003269EB" w:rsidRDefault="009068E2" w:rsidP="006A3493">
      <w:pPr>
        <w:spacing w:before="180" w:line="276" w:lineRule="auto"/>
        <w:jc w:val="both"/>
        <w:rPr>
          <w:lang w:val="en-US"/>
        </w:rPr>
      </w:pPr>
      <w:r w:rsidRPr="003269EB">
        <w:rPr>
          <w:lang w:val="en-US"/>
        </w:rPr>
        <w:t>I</w:t>
      </w:r>
      <w:r w:rsidR="00E148EC" w:rsidRPr="003269EB">
        <w:rPr>
          <w:lang w:val="en-US"/>
        </w:rPr>
        <w:t xml:space="preserve">t can be observed </w:t>
      </w:r>
      <w:r w:rsidR="005452F5" w:rsidRPr="003269EB">
        <w:rPr>
          <w:lang w:val="en-US"/>
        </w:rPr>
        <w:t>f</w:t>
      </w:r>
      <w:r w:rsidR="00307A73" w:rsidRPr="003269EB">
        <w:rPr>
          <w:lang w:val="en-US"/>
        </w:rPr>
        <w:t>rom the recent RAN4 feedback i.e., “</w:t>
      </w:r>
      <w:r w:rsidR="00307A73" w:rsidRPr="003269EB">
        <w:rPr>
          <w:i/>
          <w:iCs/>
          <w:lang w:val="en-US"/>
        </w:rPr>
        <w:t>RAN4 confirms the feasibility of phase continuity</w:t>
      </w:r>
      <w:r w:rsidR="00307A73" w:rsidRPr="003269EB">
        <w:rPr>
          <w:i/>
          <w:iCs/>
          <w:lang w:val="en-US" w:eastAsia="zh-CN"/>
        </w:rPr>
        <w:t xml:space="preserve"> and </w:t>
      </w:r>
      <w:r w:rsidR="00307A73" w:rsidRPr="003269EB">
        <w:rPr>
          <w:rFonts w:eastAsiaTheme="minorEastAsia"/>
          <w:i/>
          <w:iCs/>
          <w:lang w:val="en-US" w:eastAsia="zh-CN"/>
        </w:rPr>
        <w:t xml:space="preserve">power consistency </w:t>
      </w:r>
      <w:r w:rsidR="00307A73" w:rsidRPr="003269EB">
        <w:rPr>
          <w:i/>
          <w:iCs/>
          <w:lang w:val="en-US"/>
        </w:rPr>
        <w:t>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w:t>
      </w:r>
      <w:r w:rsidR="00307A73" w:rsidRPr="003269EB">
        <w:rPr>
          <w:lang w:val="en-US"/>
        </w:rPr>
        <w:t xml:space="preserve">”, that the main concern from RAN4 is the existing </w:t>
      </w:r>
      <w:r w:rsidR="00B06467" w:rsidRPr="003269EB">
        <w:rPr>
          <w:lang w:val="en-US"/>
        </w:rPr>
        <w:t>OFF</w:t>
      </w:r>
      <w:r w:rsidR="00307A73" w:rsidRPr="003269EB">
        <w:rPr>
          <w:lang w:val="en-US"/>
        </w:rPr>
        <w:t xml:space="preserve"> power requirements. Indeed, with the unscheduled gap less than 14 symbols, th</w:t>
      </w:r>
      <w:r w:rsidR="00CA3225" w:rsidRPr="003269EB">
        <w:rPr>
          <w:lang w:val="en-US"/>
        </w:rPr>
        <w:t>e gap is always less than 1ms</w:t>
      </w:r>
      <w:r w:rsidR="00307A73" w:rsidRPr="003269EB">
        <w:rPr>
          <w:lang w:val="en-US"/>
        </w:rPr>
        <w:t xml:space="preserve"> </w:t>
      </w:r>
      <w:r w:rsidR="00CA3225" w:rsidRPr="003269EB">
        <w:rPr>
          <w:lang w:val="en-US"/>
        </w:rPr>
        <w:t xml:space="preserve">even if </w:t>
      </w:r>
      <w:r w:rsidR="00307A73" w:rsidRPr="003269EB">
        <w:rPr>
          <w:lang w:val="en-US"/>
        </w:rPr>
        <w:t>15kHz</w:t>
      </w:r>
      <w:r w:rsidR="00CA3225" w:rsidRPr="003269EB">
        <w:rPr>
          <w:lang w:val="en-US"/>
        </w:rPr>
        <w:t xml:space="preserve"> SCS (the smallest possible SCS for PUSCH) is used</w:t>
      </w:r>
      <w:r w:rsidR="00307A73" w:rsidRPr="003269EB">
        <w:rPr>
          <w:lang w:val="en-US"/>
        </w:rPr>
        <w:t>.</w:t>
      </w:r>
      <w:r w:rsidR="00CA3225" w:rsidRPr="003269EB">
        <w:rPr>
          <w:lang w:val="en-US"/>
        </w:rPr>
        <w:t xml:space="preserve"> Hence, the</w:t>
      </w:r>
      <w:r w:rsidR="00A22F11" w:rsidRPr="003269EB">
        <w:rPr>
          <w:lang w:val="en-US"/>
        </w:rPr>
        <w:t xml:space="preserve"> existing</w:t>
      </w:r>
      <w:r w:rsidR="00CA3225" w:rsidRPr="003269EB">
        <w:rPr>
          <w:lang w:val="en-US"/>
        </w:rPr>
        <w:t xml:space="preserve"> </w:t>
      </w:r>
      <w:r w:rsidR="00A22F11" w:rsidRPr="003269EB">
        <w:rPr>
          <w:lang w:val="en-US"/>
        </w:rPr>
        <w:t>OFF power</w:t>
      </w:r>
      <w:r w:rsidR="00CA3225" w:rsidRPr="003269EB">
        <w:rPr>
          <w:lang w:val="en-US"/>
        </w:rPr>
        <w:t xml:space="preserve"> requirement </w:t>
      </w:r>
      <w:r w:rsidR="1EBE6C48" w:rsidRPr="003269EB">
        <w:rPr>
          <w:lang w:val="en-US"/>
        </w:rPr>
        <w:t>does not need to be met</w:t>
      </w:r>
      <w:r w:rsidR="00CA3225" w:rsidRPr="003269EB">
        <w:rPr>
          <w:lang w:val="en-US"/>
        </w:rPr>
        <w:t xml:space="preserve"> since the unscheduled gap is not long enough for the measurement.</w:t>
      </w:r>
      <w:r w:rsidR="00E148EC" w:rsidRPr="003269EB">
        <w:rPr>
          <w:lang w:val="en-US"/>
        </w:rPr>
        <w:t xml:space="preserve"> The UE can then keep the transmit power status during the unscheduled gap without any issue. However, with the gap of less 14 symbols, joint CE can only be applied across consecutive physical UL slots. In other words, joint CE cannot be used for the TDD pattern with no consecutive physical UL slots such as the commonly used DDDSU or DDSU patterns.</w:t>
      </w:r>
      <w:r w:rsidR="000A0E4C" w:rsidRPr="003269EB">
        <w:rPr>
          <w:lang w:val="en-US"/>
        </w:rPr>
        <w:t xml:space="preserve"> To tackle this challenge without impacting the existing OFF power requirement, one can define different maximum symbols for the unscheduled gap based on the subcarrier spacing as shown in</w:t>
      </w:r>
      <w:r w:rsidR="00654235" w:rsidRPr="003269EB">
        <w:rPr>
          <w:lang w:val="en-US"/>
        </w:rPr>
        <w:t xml:space="preserve"> </w:t>
      </w:r>
      <w:r w:rsidRPr="003269EB">
        <w:rPr>
          <w:lang w:val="en-US"/>
        </w:rPr>
        <w:fldChar w:fldCharType="begin"/>
      </w:r>
      <w:r w:rsidRPr="003269EB">
        <w:rPr>
          <w:lang w:val="en-US"/>
        </w:rPr>
        <w:instrText xml:space="preserve"> REF _Ref70980291 \h </w:instrText>
      </w:r>
      <w:r w:rsidRPr="003269EB">
        <w:rPr>
          <w:lang w:val="en-US"/>
        </w:rPr>
      </w:r>
      <w:r w:rsidRPr="003269EB">
        <w:rPr>
          <w:lang w:val="en-US"/>
        </w:rPr>
        <w:fldChar w:fldCharType="separate"/>
      </w:r>
      <w:r w:rsidR="00A13AB1" w:rsidRPr="003269EB">
        <w:rPr>
          <w:lang w:val="en-US"/>
        </w:rPr>
        <w:t xml:space="preserve">Table </w:t>
      </w:r>
      <w:r w:rsidR="00A13AB1">
        <w:rPr>
          <w:noProof/>
          <w:lang w:val="en-US"/>
        </w:rPr>
        <w:t>1</w:t>
      </w:r>
      <w:r w:rsidRPr="003269EB">
        <w:rPr>
          <w:lang w:val="en-US"/>
        </w:rPr>
        <w:fldChar w:fldCharType="end"/>
      </w:r>
      <w:r w:rsidR="00654235" w:rsidRPr="003269EB">
        <w:rPr>
          <w:lang w:val="en-US"/>
        </w:rPr>
        <w:t xml:space="preserve">. For instance, with 60 kHz SCS, joint CE can be used for DDSU pattern (or even DDDSU pattern if PUSCH repetitions happen on the S slot) while the unscheduled gap of less than 1ms can still be met.  </w:t>
      </w:r>
      <w:r w:rsidR="000A0E4C" w:rsidRPr="003269EB">
        <w:rPr>
          <w:lang w:val="en-US"/>
        </w:rPr>
        <w:t xml:space="preserve"> </w:t>
      </w:r>
    </w:p>
    <w:p w14:paraId="28D02B18" w14:textId="6791E8E3" w:rsidR="00654235" w:rsidRPr="003269EB" w:rsidRDefault="00654235" w:rsidP="00654235">
      <w:pPr>
        <w:pStyle w:val="Caption"/>
        <w:keepNext/>
        <w:jc w:val="center"/>
        <w:rPr>
          <w:lang w:val="en-US"/>
        </w:rPr>
      </w:pPr>
      <w:bookmarkStart w:id="13" w:name="_Ref70980291"/>
      <w:r w:rsidRPr="003269EB">
        <w:rPr>
          <w:lang w:val="en-US"/>
        </w:rPr>
        <w:t xml:space="preserve">Table </w:t>
      </w:r>
      <w:r w:rsidRPr="003269EB">
        <w:rPr>
          <w:lang w:val="en-US"/>
        </w:rPr>
        <w:fldChar w:fldCharType="begin"/>
      </w:r>
      <w:r w:rsidRPr="003269EB">
        <w:rPr>
          <w:lang w:val="en-US"/>
        </w:rPr>
        <w:instrText xml:space="preserve"> SEQ Table \* ARABIC </w:instrText>
      </w:r>
      <w:r w:rsidRPr="003269EB">
        <w:rPr>
          <w:lang w:val="en-US"/>
        </w:rPr>
        <w:fldChar w:fldCharType="separate"/>
      </w:r>
      <w:r w:rsidR="00A13AB1">
        <w:rPr>
          <w:noProof/>
          <w:lang w:val="en-US"/>
        </w:rPr>
        <w:t>1</w:t>
      </w:r>
      <w:r w:rsidRPr="003269EB">
        <w:rPr>
          <w:lang w:val="en-US"/>
        </w:rPr>
        <w:fldChar w:fldCharType="end"/>
      </w:r>
      <w:bookmarkEnd w:id="13"/>
      <w:r w:rsidRPr="003269EB">
        <w:rPr>
          <w:lang w:val="en-US"/>
        </w:rPr>
        <w:t>. The maximum gap for different SCSs.</w:t>
      </w:r>
    </w:p>
    <w:tbl>
      <w:tblPr>
        <w:tblStyle w:val="TableGrid"/>
        <w:tblW w:w="0" w:type="auto"/>
        <w:tblInd w:w="2122" w:type="dxa"/>
        <w:tblLook w:val="04A0" w:firstRow="1" w:lastRow="0" w:firstColumn="1" w:lastColumn="0" w:noHBand="0" w:noVBand="1"/>
      </w:tblPr>
      <w:tblGrid>
        <w:gridCol w:w="2326"/>
        <w:gridCol w:w="2777"/>
      </w:tblGrid>
      <w:tr w:rsidR="000A0E4C" w:rsidRPr="003269EB" w14:paraId="36B6213B" w14:textId="77777777" w:rsidTr="00654235">
        <w:trPr>
          <w:trHeight w:val="18"/>
        </w:trPr>
        <w:tc>
          <w:tcPr>
            <w:tcW w:w="2326" w:type="dxa"/>
            <w:vAlign w:val="center"/>
          </w:tcPr>
          <w:p w14:paraId="4B04676A" w14:textId="52627EC1" w:rsidR="000A0E4C" w:rsidRPr="003269EB" w:rsidRDefault="000A0E4C" w:rsidP="000A0E4C">
            <w:pPr>
              <w:spacing w:after="0"/>
              <w:jc w:val="center"/>
              <w:rPr>
                <w:lang w:val="en-US"/>
              </w:rPr>
            </w:pPr>
            <w:r w:rsidRPr="003269EB">
              <w:rPr>
                <w:lang w:val="en-US"/>
              </w:rPr>
              <w:t>SCS (kHz)</w:t>
            </w:r>
          </w:p>
        </w:tc>
        <w:tc>
          <w:tcPr>
            <w:tcW w:w="2777" w:type="dxa"/>
            <w:vAlign w:val="center"/>
          </w:tcPr>
          <w:p w14:paraId="03001F1C" w14:textId="4BB57A88" w:rsidR="000A0E4C" w:rsidRPr="003269EB" w:rsidRDefault="00654235" w:rsidP="000A0E4C">
            <w:pPr>
              <w:spacing w:after="0"/>
              <w:jc w:val="center"/>
              <w:rPr>
                <w:lang w:val="en-US"/>
              </w:rPr>
            </w:pPr>
            <w:r w:rsidRPr="003269EB">
              <w:rPr>
                <w:lang w:val="en-US"/>
              </w:rPr>
              <w:t>X symbols (where the unscheduled gap is less than X)</w:t>
            </w:r>
          </w:p>
        </w:tc>
      </w:tr>
      <w:tr w:rsidR="000A0E4C" w:rsidRPr="003269EB" w14:paraId="3D3F2B11" w14:textId="77777777" w:rsidTr="00654235">
        <w:trPr>
          <w:trHeight w:val="286"/>
        </w:trPr>
        <w:tc>
          <w:tcPr>
            <w:tcW w:w="2326" w:type="dxa"/>
            <w:vAlign w:val="center"/>
          </w:tcPr>
          <w:p w14:paraId="0425A6C9" w14:textId="1486C65C" w:rsidR="000A0E4C" w:rsidRPr="003269EB" w:rsidRDefault="000A0E4C" w:rsidP="000A0E4C">
            <w:pPr>
              <w:spacing w:after="0"/>
              <w:jc w:val="center"/>
              <w:rPr>
                <w:lang w:val="en-US"/>
              </w:rPr>
            </w:pPr>
            <w:r w:rsidRPr="003269EB">
              <w:rPr>
                <w:lang w:val="en-US"/>
              </w:rPr>
              <w:t>15</w:t>
            </w:r>
          </w:p>
        </w:tc>
        <w:tc>
          <w:tcPr>
            <w:tcW w:w="2777" w:type="dxa"/>
            <w:vAlign w:val="center"/>
          </w:tcPr>
          <w:p w14:paraId="337C290A" w14:textId="1D1EF819" w:rsidR="000A0E4C" w:rsidRPr="003269EB" w:rsidRDefault="00654235" w:rsidP="000A0E4C">
            <w:pPr>
              <w:spacing w:after="0"/>
              <w:jc w:val="center"/>
              <w:rPr>
                <w:lang w:val="en-US"/>
              </w:rPr>
            </w:pPr>
            <w:r w:rsidRPr="003269EB">
              <w:rPr>
                <w:lang w:val="en-US"/>
              </w:rPr>
              <w:t>14</w:t>
            </w:r>
          </w:p>
        </w:tc>
      </w:tr>
      <w:tr w:rsidR="000A0E4C" w:rsidRPr="003269EB" w14:paraId="44BDD772" w14:textId="77777777" w:rsidTr="00654235">
        <w:trPr>
          <w:trHeight w:val="286"/>
        </w:trPr>
        <w:tc>
          <w:tcPr>
            <w:tcW w:w="2326" w:type="dxa"/>
            <w:vAlign w:val="center"/>
          </w:tcPr>
          <w:p w14:paraId="3B63FB20" w14:textId="3B3B5F75" w:rsidR="000A0E4C" w:rsidRPr="003269EB" w:rsidRDefault="000A0E4C" w:rsidP="000A0E4C">
            <w:pPr>
              <w:spacing w:after="0"/>
              <w:jc w:val="center"/>
              <w:rPr>
                <w:lang w:val="en-US"/>
              </w:rPr>
            </w:pPr>
            <w:r w:rsidRPr="003269EB">
              <w:rPr>
                <w:lang w:val="en-US"/>
              </w:rPr>
              <w:t>30</w:t>
            </w:r>
          </w:p>
        </w:tc>
        <w:tc>
          <w:tcPr>
            <w:tcW w:w="2777" w:type="dxa"/>
            <w:vAlign w:val="center"/>
          </w:tcPr>
          <w:p w14:paraId="05A5CD33" w14:textId="248A14F3" w:rsidR="000A0E4C" w:rsidRPr="003269EB" w:rsidRDefault="00654235" w:rsidP="000A0E4C">
            <w:pPr>
              <w:spacing w:after="0"/>
              <w:jc w:val="center"/>
              <w:rPr>
                <w:lang w:val="en-US"/>
              </w:rPr>
            </w:pPr>
            <w:r w:rsidRPr="003269EB">
              <w:rPr>
                <w:lang w:val="en-US"/>
              </w:rPr>
              <w:t>28</w:t>
            </w:r>
          </w:p>
        </w:tc>
      </w:tr>
      <w:tr w:rsidR="000A0E4C" w:rsidRPr="003269EB" w14:paraId="64A10A0E" w14:textId="77777777" w:rsidTr="00654235">
        <w:trPr>
          <w:trHeight w:val="286"/>
        </w:trPr>
        <w:tc>
          <w:tcPr>
            <w:tcW w:w="2326" w:type="dxa"/>
            <w:vAlign w:val="center"/>
          </w:tcPr>
          <w:p w14:paraId="41FF19EA" w14:textId="30A9848C" w:rsidR="000A0E4C" w:rsidRPr="003269EB" w:rsidRDefault="000A0E4C" w:rsidP="000A0E4C">
            <w:pPr>
              <w:spacing w:after="0"/>
              <w:jc w:val="center"/>
              <w:rPr>
                <w:lang w:val="en-US"/>
              </w:rPr>
            </w:pPr>
            <w:r w:rsidRPr="003269EB">
              <w:rPr>
                <w:lang w:val="en-US"/>
              </w:rPr>
              <w:t>60</w:t>
            </w:r>
          </w:p>
        </w:tc>
        <w:tc>
          <w:tcPr>
            <w:tcW w:w="2777" w:type="dxa"/>
            <w:vAlign w:val="center"/>
          </w:tcPr>
          <w:p w14:paraId="7291F641" w14:textId="56235C43" w:rsidR="000A0E4C" w:rsidRPr="003269EB" w:rsidRDefault="00654235" w:rsidP="000A0E4C">
            <w:pPr>
              <w:spacing w:after="0"/>
              <w:jc w:val="center"/>
              <w:rPr>
                <w:lang w:val="en-US"/>
              </w:rPr>
            </w:pPr>
            <w:r w:rsidRPr="003269EB">
              <w:rPr>
                <w:lang w:val="en-US"/>
              </w:rPr>
              <w:t>56</w:t>
            </w:r>
          </w:p>
        </w:tc>
      </w:tr>
      <w:tr w:rsidR="000A0E4C" w:rsidRPr="003269EB" w14:paraId="7C68848D" w14:textId="77777777" w:rsidTr="00654235">
        <w:trPr>
          <w:trHeight w:val="286"/>
        </w:trPr>
        <w:tc>
          <w:tcPr>
            <w:tcW w:w="2326" w:type="dxa"/>
            <w:vAlign w:val="center"/>
          </w:tcPr>
          <w:p w14:paraId="387EBCC7" w14:textId="773110CD" w:rsidR="000A0E4C" w:rsidRPr="003269EB" w:rsidRDefault="000A0E4C" w:rsidP="000A0E4C">
            <w:pPr>
              <w:spacing w:after="0"/>
              <w:jc w:val="center"/>
              <w:rPr>
                <w:lang w:val="en-US"/>
              </w:rPr>
            </w:pPr>
            <w:r w:rsidRPr="003269EB">
              <w:rPr>
                <w:lang w:val="en-US"/>
              </w:rPr>
              <w:t>120</w:t>
            </w:r>
          </w:p>
        </w:tc>
        <w:tc>
          <w:tcPr>
            <w:tcW w:w="2777" w:type="dxa"/>
            <w:vAlign w:val="center"/>
          </w:tcPr>
          <w:p w14:paraId="711CE420" w14:textId="35D14F59" w:rsidR="000A0E4C" w:rsidRPr="003269EB" w:rsidRDefault="00654235" w:rsidP="000A0E4C">
            <w:pPr>
              <w:spacing w:after="0"/>
              <w:jc w:val="center"/>
              <w:rPr>
                <w:lang w:val="en-US"/>
              </w:rPr>
            </w:pPr>
            <w:r w:rsidRPr="003269EB">
              <w:rPr>
                <w:lang w:val="en-US"/>
              </w:rPr>
              <w:t>112</w:t>
            </w:r>
          </w:p>
        </w:tc>
      </w:tr>
    </w:tbl>
    <w:p w14:paraId="2F153E03" w14:textId="2A3F6293" w:rsidR="006941A6" w:rsidRPr="003269EB" w:rsidRDefault="009068E2" w:rsidP="006A3493">
      <w:pPr>
        <w:spacing w:before="180" w:line="276" w:lineRule="auto"/>
        <w:jc w:val="both"/>
        <w:rPr>
          <w:b/>
          <w:bCs/>
          <w:lang w:val="en-US"/>
        </w:rPr>
      </w:pPr>
      <w:r w:rsidRPr="003269EB">
        <w:rPr>
          <w:b/>
          <w:bCs/>
          <w:lang w:val="en-US"/>
        </w:rPr>
        <w:t>Scenarios 2 &amp; 3</w:t>
      </w:r>
      <w:r w:rsidR="00DA2A4A" w:rsidRPr="003269EB">
        <w:rPr>
          <w:b/>
          <w:bCs/>
          <w:lang w:val="en-US"/>
        </w:rPr>
        <w:t xml:space="preserve"> </w:t>
      </w:r>
    </w:p>
    <w:p w14:paraId="4E1AD166" w14:textId="29650944" w:rsidR="003D34B6" w:rsidRPr="003269EB" w:rsidRDefault="009068E2" w:rsidP="006A3493">
      <w:pPr>
        <w:spacing w:before="180" w:line="276" w:lineRule="auto"/>
        <w:jc w:val="both"/>
        <w:rPr>
          <w:lang w:val="en-US"/>
        </w:rPr>
      </w:pPr>
      <w:r w:rsidRPr="003269EB">
        <w:rPr>
          <w:lang w:val="en-US"/>
        </w:rPr>
        <w:t xml:space="preserve">Following the discussion for Scenario 1, the next question would be how to keep the gap between two adjacent PUSCH repetitions “unscheduled”. </w:t>
      </w:r>
      <w:r w:rsidR="003C6B6A" w:rsidRPr="003269EB">
        <w:rPr>
          <w:lang w:val="en-US"/>
        </w:rPr>
        <w:t>In</w:t>
      </w:r>
      <w:r w:rsidRPr="003269EB">
        <w:rPr>
          <w:lang w:val="en-US"/>
        </w:rPr>
        <w:t>deed</w:t>
      </w:r>
      <w:r w:rsidR="003C6B6A" w:rsidRPr="003269EB">
        <w:rPr>
          <w:lang w:val="en-US"/>
        </w:rPr>
        <w:t>,</w:t>
      </w:r>
      <w:r w:rsidRPr="003269EB">
        <w:rPr>
          <w:lang w:val="en-US"/>
        </w:rPr>
        <w:t xml:space="preserve"> in both Scenarios 2 and 3,</w:t>
      </w:r>
      <w:r w:rsidR="003C6B6A" w:rsidRPr="003269EB">
        <w:rPr>
          <w:lang w:val="en-US"/>
        </w:rPr>
        <w:t xml:space="preserve"> either the phase continuity between the adjacent PUSCH repetitions is broken or the UE skips </w:t>
      </w:r>
      <w:r w:rsidRPr="003269EB">
        <w:rPr>
          <w:lang w:val="en-US"/>
        </w:rPr>
        <w:t xml:space="preserve">(i) </w:t>
      </w:r>
      <w:r w:rsidR="003C6B6A" w:rsidRPr="003269EB">
        <w:rPr>
          <w:lang w:val="en-US"/>
        </w:rPr>
        <w:t>the reception/monitoring</w:t>
      </w:r>
      <w:r w:rsidRPr="003269EB">
        <w:rPr>
          <w:lang w:val="en-US"/>
        </w:rPr>
        <w:t xml:space="preserve"> in Scenario 2 or (ii) the other UL transmission in Scenario 3,</w:t>
      </w:r>
      <w:r w:rsidR="003C6B6A" w:rsidRPr="003269EB">
        <w:rPr>
          <w:lang w:val="en-US"/>
        </w:rPr>
        <w:t xml:space="preserve"> to keep the phase continuity and </w:t>
      </w:r>
      <w:r w:rsidR="003110F3">
        <w:rPr>
          <w:lang w:val="en-US"/>
        </w:rPr>
        <w:t>allow</w:t>
      </w:r>
      <w:r w:rsidR="003C6B6A" w:rsidRPr="003269EB">
        <w:rPr>
          <w:lang w:val="en-US"/>
        </w:rPr>
        <w:t xml:space="preserve"> joint channel estimation </w:t>
      </w:r>
      <w:r w:rsidR="003110F3">
        <w:rPr>
          <w:lang w:val="en-US"/>
        </w:rPr>
        <w:t>to</w:t>
      </w:r>
      <w:r w:rsidR="003C6B6A" w:rsidRPr="003269EB">
        <w:rPr>
          <w:lang w:val="en-US"/>
        </w:rPr>
        <w:t xml:space="preserve"> be applied, as shown in </w:t>
      </w:r>
      <w:r w:rsidR="007653D6">
        <w:rPr>
          <w:lang w:val="en-US"/>
        </w:rPr>
        <w:fldChar w:fldCharType="begin"/>
      </w:r>
      <w:r w:rsidR="007653D6">
        <w:rPr>
          <w:lang w:val="en-US"/>
        </w:rPr>
        <w:instrText xml:space="preserve"> REF _Ref71291815 \h </w:instrText>
      </w:r>
      <w:r w:rsidR="007653D6">
        <w:rPr>
          <w:lang w:val="en-US"/>
        </w:rPr>
      </w:r>
      <w:r w:rsidR="007653D6">
        <w:rPr>
          <w:lang w:val="en-US"/>
        </w:rPr>
        <w:fldChar w:fldCharType="separate"/>
      </w:r>
      <w:r w:rsidR="00A13AB1" w:rsidRPr="003269EB">
        <w:rPr>
          <w:lang w:val="en-US"/>
        </w:rPr>
        <w:t xml:space="preserve">Figure </w:t>
      </w:r>
      <w:r w:rsidR="00A13AB1">
        <w:rPr>
          <w:noProof/>
          <w:lang w:val="en-US"/>
        </w:rPr>
        <w:t>1</w:t>
      </w:r>
      <w:r w:rsidR="007653D6">
        <w:rPr>
          <w:lang w:val="en-US"/>
        </w:rPr>
        <w:fldChar w:fldCharType="end"/>
      </w:r>
      <w:r w:rsidR="003C6B6A" w:rsidRPr="003269EB">
        <w:rPr>
          <w:lang w:val="en-US"/>
        </w:rPr>
        <w:t xml:space="preserve">. </w:t>
      </w:r>
      <w:r w:rsidR="00BC0D57">
        <w:rPr>
          <w:lang w:val="en-US"/>
        </w:rPr>
        <w:t>Irrespective of which of t</w:t>
      </w:r>
      <w:r w:rsidR="003110F3">
        <w:rPr>
          <w:lang w:val="en-US"/>
        </w:rPr>
        <w:t>hese</w:t>
      </w:r>
      <w:r w:rsidR="00BC0D57">
        <w:rPr>
          <w:lang w:val="en-US"/>
        </w:rPr>
        <w:t xml:space="preserve"> cases applies</w:t>
      </w:r>
      <w:r w:rsidR="00D7245B" w:rsidRPr="003269EB">
        <w:rPr>
          <w:lang w:val="en-US"/>
        </w:rPr>
        <w:t xml:space="preserve">, an indication from the gNB is needed to let the UE know which behavior should </w:t>
      </w:r>
      <w:r w:rsidR="003110F3">
        <w:rPr>
          <w:lang w:val="en-US"/>
        </w:rPr>
        <w:t>be adopted</w:t>
      </w:r>
      <w:r w:rsidR="00D7245B" w:rsidRPr="003269EB">
        <w:rPr>
          <w:lang w:val="en-US"/>
        </w:rPr>
        <w:t xml:space="preserve">. </w:t>
      </w:r>
      <w:r w:rsidR="003110F3">
        <w:rPr>
          <w:lang w:val="en-US"/>
        </w:rPr>
        <w:t xml:space="preserve">We note that this </w:t>
      </w:r>
      <w:r w:rsidR="00A35DF8" w:rsidRPr="003269EB">
        <w:rPr>
          <w:lang w:val="en-US"/>
        </w:rPr>
        <w:t xml:space="preserve">indication </w:t>
      </w:r>
      <w:r w:rsidR="003110F3">
        <w:rPr>
          <w:lang w:val="en-US"/>
        </w:rPr>
        <w:t>would be</w:t>
      </w:r>
      <w:r w:rsidR="00A35DF8" w:rsidRPr="003269EB">
        <w:rPr>
          <w:lang w:val="en-US"/>
        </w:rPr>
        <w:t xml:space="preserve"> different from indicating whether joint channel estimation is enabled or not, because joint channel estimation can still be applied</w:t>
      </w:r>
      <w:r w:rsidR="003110F3">
        <w:rPr>
          <w:lang w:val="en-US"/>
        </w:rPr>
        <w:t>,</w:t>
      </w:r>
      <w:r w:rsidR="00A35DF8" w:rsidRPr="003269EB">
        <w:rPr>
          <w:lang w:val="en-US"/>
        </w:rPr>
        <w:t xml:space="preserve"> e.g., on rep1 and rep2 or rep3 and rep4, in the example shown in</w:t>
      </w:r>
      <w:r w:rsidR="007653D6">
        <w:rPr>
          <w:lang w:val="en-US"/>
        </w:rPr>
        <w:t xml:space="preserve"> </w:t>
      </w:r>
      <w:r w:rsidR="007653D6">
        <w:rPr>
          <w:lang w:val="en-US"/>
        </w:rPr>
        <w:fldChar w:fldCharType="begin"/>
      </w:r>
      <w:r w:rsidR="007653D6">
        <w:rPr>
          <w:lang w:val="en-US"/>
        </w:rPr>
        <w:instrText xml:space="preserve"> REF _Ref71291815 \h </w:instrText>
      </w:r>
      <w:r w:rsidR="007653D6">
        <w:rPr>
          <w:lang w:val="en-US"/>
        </w:rPr>
      </w:r>
      <w:r w:rsidR="007653D6">
        <w:rPr>
          <w:lang w:val="en-US"/>
        </w:rPr>
        <w:fldChar w:fldCharType="separate"/>
      </w:r>
      <w:r w:rsidR="00A13AB1" w:rsidRPr="003269EB">
        <w:rPr>
          <w:lang w:val="en-US"/>
        </w:rPr>
        <w:t xml:space="preserve">Figure </w:t>
      </w:r>
      <w:r w:rsidR="00A13AB1">
        <w:rPr>
          <w:noProof/>
          <w:lang w:val="en-US"/>
        </w:rPr>
        <w:t>1</w:t>
      </w:r>
      <w:r w:rsidR="007653D6">
        <w:rPr>
          <w:lang w:val="en-US"/>
        </w:rPr>
        <w:fldChar w:fldCharType="end"/>
      </w:r>
      <w:r w:rsidR="00A35DF8" w:rsidRPr="003269EB">
        <w:rPr>
          <w:lang w:val="en-US"/>
        </w:rPr>
        <w:t>.</w:t>
      </w:r>
    </w:p>
    <w:p w14:paraId="14226DFB" w14:textId="3B188B9B" w:rsidR="003D34B6" w:rsidRPr="003269EB" w:rsidRDefault="00977AC1" w:rsidP="003D34B6">
      <w:pPr>
        <w:keepNext/>
        <w:spacing w:line="276" w:lineRule="auto"/>
        <w:jc w:val="both"/>
        <w:rPr>
          <w:lang w:val="en-US"/>
        </w:rPr>
      </w:pPr>
      <w:r>
        <w:rPr>
          <w:noProof/>
        </w:rPr>
        <w:drawing>
          <wp:inline distT="0" distB="0" distL="0" distR="0" wp14:anchorId="37B09F23" wp14:editId="1D9557F3">
            <wp:extent cx="6120765" cy="2268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2268855"/>
                    </a:xfrm>
                    <a:prstGeom prst="rect">
                      <a:avLst/>
                    </a:prstGeom>
                  </pic:spPr>
                </pic:pic>
              </a:graphicData>
            </a:graphic>
          </wp:inline>
        </w:drawing>
      </w:r>
    </w:p>
    <w:p w14:paraId="139598EB" w14:textId="0D6A8746" w:rsidR="003D34B6" w:rsidRPr="003269EB" w:rsidRDefault="003D34B6" w:rsidP="003D34B6">
      <w:pPr>
        <w:pStyle w:val="Caption"/>
        <w:jc w:val="center"/>
        <w:rPr>
          <w:lang w:val="en-US"/>
        </w:rPr>
      </w:pPr>
      <w:bookmarkStart w:id="14" w:name="_Ref71291815"/>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A13AB1">
        <w:rPr>
          <w:noProof/>
          <w:lang w:val="en-US"/>
        </w:rPr>
        <w:t>1</w:t>
      </w:r>
      <w:r w:rsidRPr="003269EB">
        <w:rPr>
          <w:lang w:val="en-US"/>
        </w:rPr>
        <w:fldChar w:fldCharType="end"/>
      </w:r>
      <w:bookmarkEnd w:id="14"/>
      <w:r w:rsidRPr="003269EB">
        <w:rPr>
          <w:lang w:val="en-US"/>
        </w:rPr>
        <w:t>. Illustration of a DL reception occasion</w:t>
      </w:r>
      <w:r w:rsidR="00977AC1" w:rsidRPr="003269EB">
        <w:rPr>
          <w:lang w:val="en-US"/>
        </w:rPr>
        <w:t xml:space="preserve"> (or other UL transmission with different settings)</w:t>
      </w:r>
      <w:r w:rsidRPr="003269EB">
        <w:rPr>
          <w:lang w:val="en-US"/>
        </w:rPr>
        <w:t xml:space="preserve"> scheduled in-between PUSCH transmissions that are expected to keep phase continuity.</w:t>
      </w:r>
    </w:p>
    <w:p w14:paraId="618E64DB" w14:textId="24214F05" w:rsidR="00D401ED" w:rsidRPr="003269EB" w:rsidRDefault="00B40C60" w:rsidP="004B30AE">
      <w:pPr>
        <w:spacing w:line="276" w:lineRule="auto"/>
        <w:jc w:val="both"/>
        <w:rPr>
          <w:lang w:val="en-US"/>
        </w:rPr>
      </w:pPr>
      <w:r w:rsidRPr="003269EB">
        <w:rPr>
          <w:lang w:val="en-US"/>
        </w:rPr>
        <w:lastRenderedPageBreak/>
        <w:t>On the other hand, in case the number of repetitions is high, asking the UE to skip all DL</w:t>
      </w:r>
      <w:r w:rsidR="00977AC1" w:rsidRPr="003269EB">
        <w:rPr>
          <w:lang w:val="en-US"/>
        </w:rPr>
        <w:t>/UL</w:t>
      </w:r>
      <w:r w:rsidRPr="003269EB">
        <w:rPr>
          <w:lang w:val="en-US"/>
        </w:rPr>
        <w:t xml:space="preserve"> data and operational monitoring </w:t>
      </w:r>
      <w:r w:rsidR="00DD2FCD" w:rsidRPr="003269EB">
        <w:rPr>
          <w:lang w:val="en-US"/>
        </w:rPr>
        <w:t>may not be affordable</w:t>
      </w:r>
      <w:r w:rsidRPr="003269EB">
        <w:rPr>
          <w:lang w:val="en-US"/>
        </w:rPr>
        <w:t xml:space="preserve">. It may reduce the scheduling flexibility and overall </w:t>
      </w:r>
      <w:r w:rsidR="00DD2FCD" w:rsidRPr="003269EB">
        <w:rPr>
          <w:lang w:val="en-US"/>
        </w:rPr>
        <w:t xml:space="preserve">network </w:t>
      </w:r>
      <w:r w:rsidRPr="003269EB">
        <w:rPr>
          <w:lang w:val="en-US"/>
        </w:rPr>
        <w:t xml:space="preserve">performance. In this case, the gNB can </w:t>
      </w:r>
      <w:r w:rsidR="00CA4839" w:rsidRPr="003269EB">
        <w:rPr>
          <w:lang w:val="en-US"/>
        </w:rPr>
        <w:t>indicate</w:t>
      </w:r>
      <w:r w:rsidRPr="003269EB">
        <w:rPr>
          <w:lang w:val="en-US"/>
        </w:rPr>
        <w:t xml:space="preserve"> different granularity for the</w:t>
      </w:r>
      <w:r w:rsidR="00977AC1" w:rsidRPr="003269EB">
        <w:rPr>
          <w:lang w:val="en-US"/>
        </w:rPr>
        <w:t xml:space="preserve"> DL</w:t>
      </w:r>
      <w:r w:rsidRPr="003269EB">
        <w:rPr>
          <w:lang w:val="en-US"/>
        </w:rPr>
        <w:t xml:space="preserve"> monitoring</w:t>
      </w:r>
      <w:r w:rsidR="00977AC1" w:rsidRPr="003269EB">
        <w:rPr>
          <w:lang w:val="en-US"/>
        </w:rPr>
        <w:t xml:space="preserve"> (or UL transmission with different settings, if any)</w:t>
      </w:r>
      <w:r w:rsidR="003110F3">
        <w:rPr>
          <w:lang w:val="en-US"/>
        </w:rPr>
        <w:t>,</w:t>
      </w:r>
      <w:r w:rsidRPr="003269EB">
        <w:rPr>
          <w:lang w:val="en-US"/>
        </w:rPr>
        <w:t xml:space="preserve"> e.g., every n = 2, 3, … </w:t>
      </w:r>
      <w:r w:rsidR="00DB6360" w:rsidRPr="003269EB">
        <w:rPr>
          <w:lang w:val="en-US"/>
        </w:rPr>
        <w:t>PUSCH transmissions</w:t>
      </w:r>
      <w:r w:rsidR="006E207F" w:rsidRPr="003269EB">
        <w:rPr>
          <w:lang w:val="en-US"/>
        </w:rPr>
        <w:t xml:space="preserve"> or slots</w:t>
      </w:r>
      <w:r w:rsidRPr="003269EB">
        <w:rPr>
          <w:lang w:val="en-US"/>
        </w:rPr>
        <w:t>, as shown in</w:t>
      </w:r>
      <w:r w:rsidR="00CA4839" w:rsidRPr="003269EB">
        <w:rPr>
          <w:lang w:val="en-US"/>
        </w:rPr>
        <w:t xml:space="preserve"> </w:t>
      </w:r>
      <w:r w:rsidR="00CA4839" w:rsidRPr="003269EB">
        <w:rPr>
          <w:lang w:val="en-US"/>
        </w:rPr>
        <w:fldChar w:fldCharType="begin"/>
      </w:r>
      <w:r w:rsidR="00CA4839" w:rsidRPr="003269EB">
        <w:rPr>
          <w:lang w:val="en-US"/>
        </w:rPr>
        <w:instrText xml:space="preserve"> REF _Ref67667676 \h </w:instrText>
      </w:r>
      <w:r w:rsidR="00CA4839" w:rsidRPr="003269EB">
        <w:rPr>
          <w:lang w:val="en-US"/>
        </w:rPr>
      </w:r>
      <w:r w:rsidR="00CA4839" w:rsidRPr="003269EB">
        <w:rPr>
          <w:lang w:val="en-US"/>
        </w:rPr>
        <w:fldChar w:fldCharType="separate"/>
      </w:r>
      <w:r w:rsidR="00A13AB1" w:rsidRPr="003269EB">
        <w:rPr>
          <w:lang w:val="en-US"/>
        </w:rPr>
        <w:t xml:space="preserve">Figure </w:t>
      </w:r>
      <w:r w:rsidR="00A13AB1">
        <w:rPr>
          <w:noProof/>
          <w:lang w:val="en-US"/>
        </w:rPr>
        <w:t>2</w:t>
      </w:r>
      <w:r w:rsidR="00CA4839" w:rsidRPr="003269EB">
        <w:rPr>
          <w:lang w:val="en-US"/>
        </w:rPr>
        <w:fldChar w:fldCharType="end"/>
      </w:r>
      <w:r w:rsidRPr="003269EB">
        <w:rPr>
          <w:lang w:val="en-US"/>
        </w:rPr>
        <w:t xml:space="preserve">. </w:t>
      </w:r>
      <w:r w:rsidR="00CA4839" w:rsidRPr="003269EB">
        <w:rPr>
          <w:lang w:val="en-US"/>
        </w:rPr>
        <w:t>T</w:t>
      </w:r>
      <w:r w:rsidR="00DD2FCD" w:rsidRPr="003269EB">
        <w:rPr>
          <w:lang w:val="en-US"/>
        </w:rPr>
        <w:t>he definition and configuration of a</w:t>
      </w:r>
      <w:r w:rsidR="00620CB5" w:rsidRPr="003269EB">
        <w:rPr>
          <w:lang w:val="en-US"/>
        </w:rPr>
        <w:t xml:space="preserve"> time-domain window </w:t>
      </w:r>
      <w:r w:rsidR="00DD2FCD" w:rsidRPr="003269EB">
        <w:rPr>
          <w:lang w:val="en-US"/>
        </w:rPr>
        <w:t>may or may not be necessary</w:t>
      </w:r>
      <w:r w:rsidR="00DE2B39" w:rsidRPr="003269EB">
        <w:rPr>
          <w:lang w:val="en-US"/>
        </w:rPr>
        <w:t xml:space="preserve"> in this case</w:t>
      </w:r>
      <w:r w:rsidR="00DD2FCD" w:rsidRPr="003269EB">
        <w:rPr>
          <w:lang w:val="en-US"/>
        </w:rPr>
        <w:t>, depending on the chosen approach. For instance</w:t>
      </w:r>
      <w:r w:rsidR="00620CB5" w:rsidRPr="003269EB">
        <w:rPr>
          <w:lang w:val="en-US"/>
        </w:rPr>
        <w:t xml:space="preserve">, a large time-domain window </w:t>
      </w:r>
      <w:r w:rsidR="00DD2FCD" w:rsidRPr="003269EB">
        <w:rPr>
          <w:lang w:val="en-US"/>
        </w:rPr>
        <w:t>could be</w:t>
      </w:r>
      <w:r w:rsidR="00620CB5" w:rsidRPr="003269EB">
        <w:rPr>
          <w:lang w:val="en-US"/>
        </w:rPr>
        <w:t xml:space="preserve"> </w:t>
      </w:r>
      <w:r w:rsidR="00DD2FCD" w:rsidRPr="003269EB">
        <w:rPr>
          <w:lang w:val="en-US"/>
        </w:rPr>
        <w:t xml:space="preserve">higher-layer </w:t>
      </w:r>
      <w:r w:rsidR="00620CB5" w:rsidRPr="003269EB">
        <w:rPr>
          <w:lang w:val="en-US"/>
        </w:rPr>
        <w:t>configured, and during the operation the gNB can dynamically indicate whether all DL reception occasions</w:t>
      </w:r>
      <w:r w:rsidR="00977AC1" w:rsidRPr="003269EB">
        <w:rPr>
          <w:lang w:val="en-US"/>
        </w:rPr>
        <w:t xml:space="preserve"> (or UL transmission with different settings, if any)</w:t>
      </w:r>
      <w:r w:rsidR="00620CB5" w:rsidRPr="003269EB">
        <w:rPr>
          <w:lang w:val="en-US"/>
        </w:rPr>
        <w:t xml:space="preserve"> should be skipped within this window or only some of them should be skipped</w:t>
      </w:r>
      <w:r w:rsidR="00CA4839" w:rsidRPr="003269EB">
        <w:rPr>
          <w:lang w:val="en-US"/>
        </w:rPr>
        <w:t>.</w:t>
      </w:r>
      <w:r w:rsidR="00CC03CF" w:rsidRPr="003269EB">
        <w:rPr>
          <w:lang w:val="en-US"/>
        </w:rPr>
        <w:t xml:space="preserve"> </w:t>
      </w:r>
      <w:r w:rsidR="00DD2FCD" w:rsidRPr="003269EB">
        <w:rPr>
          <w:lang w:val="en-US"/>
        </w:rPr>
        <w:t xml:space="preserve">Alternatively, in case of PUSCH repetitions, repetition period would serve the purpose of an implicit time-domain window, and the latter may not be configured explicitly. </w:t>
      </w:r>
      <w:r w:rsidR="00CC03CF" w:rsidRPr="003269EB">
        <w:rPr>
          <w:lang w:val="en-US"/>
        </w:rPr>
        <w:fldChar w:fldCharType="begin"/>
      </w:r>
      <w:r w:rsidR="00CC03CF" w:rsidRPr="003269EB">
        <w:rPr>
          <w:lang w:val="en-US"/>
        </w:rPr>
        <w:instrText xml:space="preserve"> REF _Ref67667676 \h </w:instrText>
      </w:r>
      <w:r w:rsidR="00CC03CF" w:rsidRPr="003269EB">
        <w:rPr>
          <w:lang w:val="en-US"/>
        </w:rPr>
      </w:r>
      <w:r w:rsidR="00CC03CF" w:rsidRPr="003269EB">
        <w:rPr>
          <w:lang w:val="en-US"/>
        </w:rPr>
        <w:fldChar w:fldCharType="separate"/>
      </w:r>
      <w:r w:rsidR="00A13AB1" w:rsidRPr="003269EB">
        <w:rPr>
          <w:lang w:val="en-US"/>
        </w:rPr>
        <w:t xml:space="preserve">Figure </w:t>
      </w:r>
      <w:r w:rsidR="00A13AB1">
        <w:rPr>
          <w:noProof/>
          <w:lang w:val="en-US"/>
        </w:rPr>
        <w:t>2</w:t>
      </w:r>
      <w:r w:rsidR="00CC03CF" w:rsidRPr="003269EB">
        <w:rPr>
          <w:lang w:val="en-US"/>
        </w:rPr>
        <w:fldChar w:fldCharType="end"/>
      </w:r>
      <w:r w:rsidR="00CC03CF" w:rsidRPr="003269EB">
        <w:rPr>
          <w:lang w:val="en-US"/>
        </w:rPr>
        <w:t xml:space="preserve"> illustrate</w:t>
      </w:r>
      <w:r w:rsidR="001F4982" w:rsidRPr="003269EB">
        <w:rPr>
          <w:lang w:val="en-US"/>
        </w:rPr>
        <w:t>s</w:t>
      </w:r>
      <w:r w:rsidR="00DD2FCD" w:rsidRPr="003269EB">
        <w:rPr>
          <w:lang w:val="en-US"/>
        </w:rPr>
        <w:t xml:space="preserve"> </w:t>
      </w:r>
      <w:r w:rsidR="00F73B72" w:rsidRPr="003269EB">
        <w:rPr>
          <w:lang w:val="en-US"/>
        </w:rPr>
        <w:t>an</w:t>
      </w:r>
      <w:r w:rsidR="00DE2B39" w:rsidRPr="003269EB">
        <w:rPr>
          <w:lang w:val="en-US"/>
        </w:rPr>
        <w:t xml:space="preserve"> example of this second alternative</w:t>
      </w:r>
      <w:r w:rsidR="00F73B72" w:rsidRPr="003269EB">
        <w:rPr>
          <w:lang w:val="en-US"/>
        </w:rPr>
        <w:t xml:space="preserve"> considering the periodic DL reception occasion monitoring</w:t>
      </w:r>
      <w:r w:rsidR="00DE2B39" w:rsidRPr="003269EB">
        <w:rPr>
          <w:lang w:val="en-US"/>
        </w:rPr>
        <w:t xml:space="preserve">. </w:t>
      </w:r>
      <w:r w:rsidR="00CC03CF" w:rsidRPr="003269EB">
        <w:rPr>
          <w:lang w:val="en-US"/>
        </w:rPr>
        <w:t xml:space="preserve">Further details on time-domain window </w:t>
      </w:r>
      <w:r w:rsidR="00DE2B39" w:rsidRPr="003269EB">
        <w:rPr>
          <w:lang w:val="en-US"/>
        </w:rPr>
        <w:t>are</w:t>
      </w:r>
      <w:r w:rsidR="00CC03CF" w:rsidRPr="003269EB">
        <w:rPr>
          <w:lang w:val="en-US"/>
        </w:rPr>
        <w:t xml:space="preserve"> discussed in Section </w:t>
      </w:r>
      <w:r w:rsidR="00CC03CF" w:rsidRPr="003269EB">
        <w:rPr>
          <w:lang w:val="en-US"/>
        </w:rPr>
        <w:fldChar w:fldCharType="begin"/>
      </w:r>
      <w:r w:rsidR="00CC03CF" w:rsidRPr="003269EB">
        <w:rPr>
          <w:lang w:val="en-US"/>
        </w:rPr>
        <w:instrText xml:space="preserve"> REF _Ref67694248 \n \h </w:instrText>
      </w:r>
      <w:r w:rsidR="00CC03CF" w:rsidRPr="003269EB">
        <w:rPr>
          <w:lang w:val="en-US"/>
        </w:rPr>
      </w:r>
      <w:r w:rsidR="00CC03CF" w:rsidRPr="003269EB">
        <w:rPr>
          <w:lang w:val="en-US"/>
        </w:rPr>
        <w:fldChar w:fldCharType="separate"/>
      </w:r>
      <w:r w:rsidR="00A13AB1">
        <w:rPr>
          <w:lang w:val="en-US"/>
        </w:rPr>
        <w:t>2.2</w:t>
      </w:r>
      <w:r w:rsidR="00CC03CF" w:rsidRPr="003269EB">
        <w:rPr>
          <w:lang w:val="en-US"/>
        </w:rPr>
        <w:fldChar w:fldCharType="end"/>
      </w:r>
      <w:r w:rsidR="00CC03CF" w:rsidRPr="003269EB">
        <w:rPr>
          <w:lang w:val="en-US"/>
        </w:rPr>
        <w:t>.</w:t>
      </w:r>
    </w:p>
    <w:p w14:paraId="1DCDDF80" w14:textId="773797FA" w:rsidR="00CA4839" w:rsidRPr="003269EB" w:rsidRDefault="00CA4839" w:rsidP="00CA4839">
      <w:pPr>
        <w:keepNext/>
        <w:spacing w:line="276" w:lineRule="auto"/>
        <w:jc w:val="center"/>
        <w:rPr>
          <w:lang w:val="en-US"/>
        </w:rPr>
      </w:pPr>
      <w:r>
        <w:rPr>
          <w:noProof/>
        </w:rPr>
        <w:drawing>
          <wp:inline distT="0" distB="0" distL="0" distR="0" wp14:anchorId="2ACE498F" wp14:editId="02407169">
            <wp:extent cx="5999100" cy="2139112"/>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999100" cy="2139112"/>
                    </a:xfrm>
                    <a:prstGeom prst="rect">
                      <a:avLst/>
                    </a:prstGeom>
                  </pic:spPr>
                </pic:pic>
              </a:graphicData>
            </a:graphic>
          </wp:inline>
        </w:drawing>
      </w:r>
    </w:p>
    <w:p w14:paraId="7F47B3A6" w14:textId="5FD4D6EE" w:rsidR="003D34B6" w:rsidRPr="003269EB" w:rsidRDefault="00CA4839" w:rsidP="00CA4839">
      <w:pPr>
        <w:pStyle w:val="Caption"/>
        <w:jc w:val="center"/>
        <w:rPr>
          <w:lang w:val="en-US"/>
        </w:rPr>
      </w:pPr>
      <w:bookmarkStart w:id="15" w:name="_Ref67667676"/>
      <w:bookmarkStart w:id="16" w:name="_Ref67667653"/>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A13AB1">
        <w:rPr>
          <w:noProof/>
          <w:lang w:val="en-US"/>
        </w:rPr>
        <w:t>2</w:t>
      </w:r>
      <w:r w:rsidRPr="003269EB">
        <w:rPr>
          <w:lang w:val="en-US"/>
        </w:rPr>
        <w:fldChar w:fldCharType="end"/>
      </w:r>
      <w:bookmarkEnd w:id="15"/>
      <w:r w:rsidRPr="003269EB">
        <w:rPr>
          <w:lang w:val="en-US"/>
        </w:rPr>
        <w:t>. Illustration of configuring DL reception occasion monitoring every 2 repetitions.</w:t>
      </w:r>
      <w:bookmarkEnd w:id="16"/>
    </w:p>
    <w:p w14:paraId="59DA5180" w14:textId="2B9DC27F" w:rsidR="00B40C60" w:rsidRPr="003269EB" w:rsidRDefault="00B40C60" w:rsidP="004B30AE">
      <w:pPr>
        <w:spacing w:line="276" w:lineRule="auto"/>
        <w:jc w:val="both"/>
        <w:rPr>
          <w:lang w:val="en-US"/>
        </w:rPr>
      </w:pPr>
      <w:r w:rsidRPr="003269EB">
        <w:rPr>
          <w:lang w:val="en-US"/>
        </w:rPr>
        <w:t>From the discussion above, we propose the following:</w:t>
      </w:r>
    </w:p>
    <w:p w14:paraId="7D379761" w14:textId="6AE10023" w:rsidR="00B40C60" w:rsidRPr="003269EB" w:rsidRDefault="00250E68" w:rsidP="000810CD">
      <w:pPr>
        <w:pStyle w:val="Caption"/>
        <w:keepNext/>
        <w:jc w:val="both"/>
        <w:rPr>
          <w:lang w:val="en-US"/>
        </w:rPr>
      </w:pPr>
      <w:bookmarkStart w:id="17" w:name="_Toc71293655"/>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A13AB1">
        <w:rPr>
          <w:noProof/>
          <w:lang w:val="en-US"/>
        </w:rPr>
        <w:t>3</w:t>
      </w:r>
      <w:r w:rsidRPr="003269EB">
        <w:rPr>
          <w:lang w:val="en-US"/>
        </w:rPr>
        <w:fldChar w:fldCharType="end"/>
      </w:r>
      <w:r w:rsidRPr="003269EB">
        <w:rPr>
          <w:lang w:val="en-US"/>
        </w:rPr>
        <w:t xml:space="preserve">. </w:t>
      </w:r>
      <w:r w:rsidR="00B40C60" w:rsidRPr="003269EB">
        <w:rPr>
          <w:lang w:val="en-US"/>
        </w:rPr>
        <w:t xml:space="preserve">For </w:t>
      </w:r>
      <w:r w:rsidR="00A10F48" w:rsidRPr="003269EB">
        <w:rPr>
          <w:lang w:val="en-US"/>
        </w:rPr>
        <w:t>non-</w:t>
      </w:r>
      <w:r w:rsidR="00B40C60" w:rsidRPr="003269EB">
        <w:rPr>
          <w:lang w:val="en-US"/>
        </w:rPr>
        <w:t xml:space="preserve">back-to-back PUSCH transmissions with </w:t>
      </w:r>
      <w:r w:rsidR="00A10F48" w:rsidRPr="003269EB">
        <w:rPr>
          <w:lang w:val="en-US"/>
        </w:rPr>
        <w:t>non-</w:t>
      </w:r>
      <w:r w:rsidR="00B40C60" w:rsidRPr="003269EB">
        <w:rPr>
          <w:lang w:val="en-US"/>
        </w:rPr>
        <w:t>zero gap in-between adjacent transmissions:</w:t>
      </w:r>
      <w:bookmarkEnd w:id="17"/>
      <w:r w:rsidR="00B40C60" w:rsidRPr="003269EB">
        <w:rPr>
          <w:lang w:val="en-US"/>
        </w:rPr>
        <w:t xml:space="preserve"> </w:t>
      </w:r>
    </w:p>
    <w:p w14:paraId="31983493" w14:textId="4198D86D" w:rsidR="00B40C60" w:rsidRPr="003269EB" w:rsidRDefault="00B40C60" w:rsidP="006941A6">
      <w:pPr>
        <w:pStyle w:val="ListParagraph"/>
        <w:numPr>
          <w:ilvl w:val="0"/>
          <w:numId w:val="12"/>
        </w:numPr>
        <w:spacing w:line="276" w:lineRule="auto"/>
        <w:jc w:val="both"/>
        <w:rPr>
          <w:b/>
          <w:bCs/>
          <w:sz w:val="20"/>
          <w:szCs w:val="20"/>
          <w:lang w:val="en-US"/>
        </w:rPr>
      </w:pPr>
      <w:r w:rsidRPr="003269EB">
        <w:rPr>
          <w:b/>
          <w:bCs/>
          <w:sz w:val="20"/>
          <w:szCs w:val="20"/>
          <w:lang w:val="en-US"/>
        </w:rPr>
        <w:t>RAN1 to support necessary design aspects to enable joint channel estimation at least for the following scenarios:</w:t>
      </w:r>
    </w:p>
    <w:p w14:paraId="1FB39D53" w14:textId="45954043" w:rsidR="00B40C60" w:rsidRPr="003269EB" w:rsidRDefault="005142E3" w:rsidP="006941A6">
      <w:pPr>
        <w:pStyle w:val="ListParagraph"/>
        <w:numPr>
          <w:ilvl w:val="1"/>
          <w:numId w:val="12"/>
        </w:numPr>
        <w:spacing w:line="276" w:lineRule="auto"/>
        <w:jc w:val="both"/>
        <w:rPr>
          <w:b/>
          <w:bCs/>
          <w:sz w:val="20"/>
          <w:szCs w:val="20"/>
          <w:lang w:val="en-US"/>
        </w:rPr>
      </w:pPr>
      <w:r w:rsidRPr="003269EB">
        <w:rPr>
          <w:b/>
          <w:bCs/>
          <w:sz w:val="20"/>
          <w:szCs w:val="20"/>
          <w:lang w:val="en-US" w:eastAsia="ko-KR"/>
        </w:rPr>
        <w:t>non-back-to-back PUSCH transmissions across consecutive slots.</w:t>
      </w:r>
    </w:p>
    <w:p w14:paraId="0FAF4D00" w14:textId="5329AAAD" w:rsidR="005142E3" w:rsidRPr="003269EB" w:rsidRDefault="005142E3" w:rsidP="006941A6">
      <w:pPr>
        <w:pStyle w:val="ListParagraph"/>
        <w:numPr>
          <w:ilvl w:val="1"/>
          <w:numId w:val="12"/>
        </w:numPr>
        <w:autoSpaceDE w:val="0"/>
        <w:autoSpaceDN w:val="0"/>
        <w:snapToGrid w:val="0"/>
        <w:spacing w:line="276" w:lineRule="auto"/>
        <w:jc w:val="both"/>
        <w:rPr>
          <w:b/>
          <w:bCs/>
          <w:sz w:val="20"/>
          <w:szCs w:val="20"/>
          <w:lang w:val="en-US" w:eastAsia="ko-KR"/>
        </w:rPr>
      </w:pPr>
      <w:r w:rsidRPr="003269EB">
        <w:rPr>
          <w:b/>
          <w:bCs/>
          <w:sz w:val="20"/>
          <w:szCs w:val="20"/>
          <w:lang w:val="en-US" w:eastAsia="ko-KR"/>
        </w:rPr>
        <w:t>PUSCH transmissions across non-consecutive slots.</w:t>
      </w:r>
    </w:p>
    <w:p w14:paraId="0FB4FFF7" w14:textId="332C67BD" w:rsidR="00F73B72" w:rsidRPr="003269EB" w:rsidRDefault="00F73B72" w:rsidP="006941A6">
      <w:pPr>
        <w:pStyle w:val="ListParagraph"/>
        <w:numPr>
          <w:ilvl w:val="0"/>
          <w:numId w:val="12"/>
        </w:numPr>
        <w:spacing w:line="276" w:lineRule="auto"/>
        <w:jc w:val="both"/>
        <w:rPr>
          <w:b/>
          <w:bCs/>
          <w:sz w:val="20"/>
          <w:szCs w:val="20"/>
          <w:lang w:val="en-US"/>
        </w:rPr>
      </w:pPr>
      <w:r w:rsidRPr="003269EB">
        <w:rPr>
          <w:b/>
          <w:bCs/>
          <w:sz w:val="20"/>
          <w:szCs w:val="20"/>
          <w:lang w:val="en-US"/>
        </w:rPr>
        <w:t>The maximum gap of unscheduled symbols between two adjacent PUSCH repetitions is less than 1ms subject to the existing OFF power requirement and is defined per SCS.</w:t>
      </w:r>
    </w:p>
    <w:p w14:paraId="648DEFF1" w14:textId="3B88F1E7" w:rsidR="009A32C8" w:rsidRPr="003269EB" w:rsidRDefault="005142E3" w:rsidP="006941A6">
      <w:pPr>
        <w:pStyle w:val="ListParagraph"/>
        <w:numPr>
          <w:ilvl w:val="0"/>
          <w:numId w:val="12"/>
        </w:numPr>
        <w:spacing w:line="276" w:lineRule="auto"/>
        <w:jc w:val="both"/>
        <w:rPr>
          <w:b/>
          <w:bCs/>
          <w:sz w:val="20"/>
          <w:szCs w:val="20"/>
          <w:lang w:val="en-US"/>
        </w:rPr>
      </w:pPr>
      <w:r w:rsidRPr="003269EB">
        <w:rPr>
          <w:b/>
          <w:bCs/>
          <w:sz w:val="20"/>
          <w:szCs w:val="20"/>
          <w:lang w:val="en-US"/>
        </w:rPr>
        <w:t xml:space="preserve">gNB to </w:t>
      </w:r>
      <w:r w:rsidR="2AF1ED85" w:rsidRPr="003269EB">
        <w:rPr>
          <w:b/>
          <w:bCs/>
          <w:sz w:val="20"/>
          <w:szCs w:val="20"/>
          <w:lang w:val="en-US"/>
        </w:rPr>
        <w:t xml:space="preserve">dynamically </w:t>
      </w:r>
      <w:r w:rsidRPr="003269EB">
        <w:rPr>
          <w:b/>
          <w:bCs/>
          <w:sz w:val="20"/>
          <w:szCs w:val="20"/>
          <w:lang w:val="en-US"/>
        </w:rPr>
        <w:t>indicate whether and which DL reception occasion</w:t>
      </w:r>
      <w:r w:rsidR="00F73B72" w:rsidRPr="003269EB">
        <w:rPr>
          <w:b/>
          <w:bCs/>
          <w:sz w:val="20"/>
          <w:szCs w:val="20"/>
          <w:lang w:val="en-US"/>
        </w:rPr>
        <w:t>, or other UL transmission with different settings than PUSCH repetitions,</w:t>
      </w:r>
      <w:r w:rsidRPr="003269EB">
        <w:rPr>
          <w:b/>
          <w:bCs/>
          <w:sz w:val="20"/>
          <w:szCs w:val="20"/>
          <w:lang w:val="en-US"/>
        </w:rPr>
        <w:t xml:space="preserve"> should be monitored by the UE. </w:t>
      </w:r>
    </w:p>
    <w:p w14:paraId="43F96B2B" w14:textId="5BC2D11E" w:rsidR="001842F9" w:rsidRPr="003269EB" w:rsidRDefault="00BD79ED" w:rsidP="00AF1232">
      <w:pPr>
        <w:pStyle w:val="Heading2"/>
        <w:spacing w:line="276" w:lineRule="auto"/>
        <w:rPr>
          <w:lang w:val="en-US"/>
        </w:rPr>
      </w:pPr>
      <w:bookmarkStart w:id="18" w:name="_Ref67694248"/>
      <w:bookmarkStart w:id="19" w:name="_Toc67700561"/>
      <w:r w:rsidRPr="003269EB">
        <w:rPr>
          <w:lang w:val="en-US"/>
        </w:rPr>
        <w:t>Time-domain window</w:t>
      </w:r>
      <w:bookmarkEnd w:id="18"/>
      <w:bookmarkEnd w:id="19"/>
      <w:r w:rsidRPr="003269EB">
        <w:rPr>
          <w:lang w:val="en-US"/>
        </w:rPr>
        <w:t xml:space="preserve"> </w:t>
      </w:r>
    </w:p>
    <w:p w14:paraId="58FD17CD" w14:textId="7D7F4CB7" w:rsidR="008012C1" w:rsidRPr="003269EB" w:rsidRDefault="00E94B3A" w:rsidP="00AF1232">
      <w:pPr>
        <w:spacing w:line="276" w:lineRule="auto"/>
        <w:jc w:val="both"/>
        <w:rPr>
          <w:lang w:val="en-US"/>
        </w:rPr>
      </w:pPr>
      <w:r w:rsidRPr="003269EB">
        <w:rPr>
          <w:lang w:val="en-US"/>
        </w:rPr>
        <w:t>The following agreement was made in RAN1#104</w:t>
      </w:r>
      <w:r w:rsidR="00936C56" w:rsidRPr="003269EB">
        <w:rPr>
          <w:lang w:val="en-US"/>
        </w:rPr>
        <w:t>-bis</w:t>
      </w:r>
      <w:r w:rsidRPr="003269EB">
        <w:rPr>
          <w:lang w:val="en-US"/>
        </w:rPr>
        <w:t>-e:</w:t>
      </w:r>
    </w:p>
    <w:tbl>
      <w:tblPr>
        <w:tblStyle w:val="TableGrid"/>
        <w:tblW w:w="0" w:type="auto"/>
        <w:tblLook w:val="04A0" w:firstRow="1" w:lastRow="0" w:firstColumn="1" w:lastColumn="0" w:noHBand="0" w:noVBand="1"/>
      </w:tblPr>
      <w:tblGrid>
        <w:gridCol w:w="9629"/>
      </w:tblGrid>
      <w:tr w:rsidR="00A10F48" w:rsidRPr="003269EB" w14:paraId="4938ADB1" w14:textId="77777777" w:rsidTr="00A10F48">
        <w:tc>
          <w:tcPr>
            <w:tcW w:w="9629" w:type="dxa"/>
          </w:tcPr>
          <w:p w14:paraId="6026C729" w14:textId="00FB569B" w:rsidR="00936C56" w:rsidRPr="003269EB" w:rsidRDefault="00936C56" w:rsidP="00936C56">
            <w:pPr>
              <w:overflowPunct/>
              <w:autoSpaceDE/>
              <w:autoSpaceDN/>
              <w:adjustRightInd/>
              <w:spacing w:after="120" w:line="216" w:lineRule="auto"/>
              <w:textAlignment w:val="auto"/>
              <w:rPr>
                <w:rFonts w:eastAsia="Times New Roman"/>
                <w:lang w:val="en-US"/>
              </w:rPr>
            </w:pPr>
            <w:r w:rsidRPr="003269EB">
              <w:rPr>
                <w:rFonts w:eastAsia="Batang"/>
                <w:kern w:val="24"/>
                <w:highlight w:val="green"/>
                <w:lang w:val="en-US"/>
              </w:rPr>
              <w:t xml:space="preserve">Agreements </w:t>
            </w:r>
            <w:r w:rsidRPr="003269EB">
              <w:rPr>
                <w:highlight w:val="green"/>
                <w:lang w:val="en-US"/>
              </w:rPr>
              <w:t>(RAN1#104-bis-e)</w:t>
            </w:r>
            <w:r w:rsidRPr="003269EB">
              <w:rPr>
                <w:rFonts w:eastAsia="Batang"/>
                <w:color w:val="001135"/>
                <w:kern w:val="24"/>
                <w:highlight w:val="green"/>
                <w:lang w:val="en-US"/>
              </w:rPr>
              <w:t>:</w:t>
            </w:r>
          </w:p>
          <w:p w14:paraId="4AB36169" w14:textId="77777777" w:rsidR="00936C56" w:rsidRPr="003269EB" w:rsidRDefault="00936C56" w:rsidP="00936C56">
            <w:pPr>
              <w:numPr>
                <w:ilvl w:val="0"/>
                <w:numId w:val="17"/>
              </w:numPr>
              <w:overflowPunct/>
              <w:autoSpaceDE/>
              <w:autoSpaceDN/>
              <w:adjustRightInd/>
              <w:spacing w:after="120" w:line="254" w:lineRule="auto"/>
              <w:ind w:left="360"/>
              <w:contextualSpacing/>
              <w:jc w:val="both"/>
              <w:textAlignment w:val="auto"/>
              <w:rPr>
                <w:rFonts w:eastAsia="Times New Roman"/>
                <w:lang w:val="en-US"/>
              </w:rPr>
            </w:pPr>
            <w:r w:rsidRPr="003269EB">
              <w:rPr>
                <w:rFonts w:eastAsia="Batang"/>
                <w:kern w:val="24"/>
                <w:lang w:val="en-US"/>
              </w:rPr>
              <w:t>For joint channel estimation, specify a time domain window during which a UE is expected to maintain power consistency and phase continuity among PUSCH transmissions subject to power consistency and phase continuity requirements.</w:t>
            </w:r>
          </w:p>
          <w:p w14:paraId="5EACDA1A" w14:textId="77777777" w:rsidR="00936C56" w:rsidRPr="003269EB" w:rsidRDefault="00936C56" w:rsidP="00936C56">
            <w:pPr>
              <w:numPr>
                <w:ilvl w:val="0"/>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how the time domain window is determined (e.g., via explicit configuration and/or implicitly derived) and whether or not to have the possibility of enabling/disabling the time domain window</w:t>
            </w:r>
          </w:p>
          <w:p w14:paraId="2837F2EF" w14:textId="77777777" w:rsidR="00936C56" w:rsidRPr="003269EB" w:rsidRDefault="00936C56" w:rsidP="00936C56">
            <w:pPr>
              <w:numPr>
                <w:ilvl w:val="0"/>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the units the time domain window (e.g. repetitions, slots, and/or symbols)</w:t>
            </w:r>
          </w:p>
          <w:p w14:paraId="056F8C5A" w14:textId="77777777" w:rsidR="00936C56" w:rsidRPr="003269EB" w:rsidRDefault="00936C56" w:rsidP="00936C56">
            <w:pPr>
              <w:numPr>
                <w:ilvl w:val="1"/>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 association between the potential use case(s) and units of the time window</w:t>
            </w:r>
          </w:p>
          <w:p w14:paraId="2367FDC9" w14:textId="77777777" w:rsidR="00936C56" w:rsidRPr="003269EB" w:rsidRDefault="00936C56" w:rsidP="00936C56">
            <w:pPr>
              <w:numPr>
                <w:ilvl w:val="0"/>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single or multiple time domain windows</w:t>
            </w:r>
          </w:p>
          <w:p w14:paraId="677FDE7C" w14:textId="77777777" w:rsidR="00936C56" w:rsidRPr="003269EB" w:rsidRDefault="00936C56" w:rsidP="00936C56">
            <w:pPr>
              <w:pStyle w:val="ListParagraph"/>
              <w:numPr>
                <w:ilvl w:val="0"/>
                <w:numId w:val="17"/>
              </w:numPr>
              <w:spacing w:after="120" w:line="252" w:lineRule="auto"/>
              <w:rPr>
                <w:rFonts w:eastAsia="Times New Roman"/>
                <w:sz w:val="20"/>
                <w:szCs w:val="20"/>
                <w:lang w:val="en-US"/>
              </w:rPr>
            </w:pPr>
            <w:r w:rsidRPr="003269EB">
              <w:rPr>
                <w:rFonts w:eastAsia="Batang"/>
                <w:kern w:val="24"/>
                <w:sz w:val="20"/>
                <w:szCs w:val="20"/>
                <w:lang w:val="en-US"/>
              </w:rPr>
              <w:t>FFS: relation with UE capability</w:t>
            </w:r>
          </w:p>
          <w:p w14:paraId="217A25E7" w14:textId="77777777" w:rsidR="00936C56" w:rsidRPr="003269EB" w:rsidRDefault="00936C56" w:rsidP="00936C56">
            <w:pPr>
              <w:pStyle w:val="ListParagraph"/>
              <w:numPr>
                <w:ilvl w:val="0"/>
                <w:numId w:val="17"/>
              </w:numPr>
              <w:spacing w:after="120" w:line="252" w:lineRule="auto"/>
              <w:rPr>
                <w:rFonts w:eastAsia="Times New Roman"/>
                <w:sz w:val="20"/>
                <w:szCs w:val="20"/>
                <w:lang w:val="en-US"/>
              </w:rPr>
            </w:pPr>
            <w:r w:rsidRPr="003269EB">
              <w:rPr>
                <w:rFonts w:eastAsia="Batang"/>
                <w:kern w:val="24"/>
                <w:sz w:val="20"/>
                <w:szCs w:val="20"/>
                <w:lang w:val="en-US"/>
              </w:rPr>
              <w:lastRenderedPageBreak/>
              <w:t>FFS: whether the term "time domain window" is used in the specification or replaced by other technical terms</w:t>
            </w:r>
          </w:p>
          <w:p w14:paraId="21475947" w14:textId="5911F894" w:rsidR="00A10F48" w:rsidRPr="003269EB" w:rsidRDefault="00936C56" w:rsidP="00936C56">
            <w:pPr>
              <w:pStyle w:val="ListParagraph"/>
              <w:numPr>
                <w:ilvl w:val="0"/>
                <w:numId w:val="17"/>
              </w:numPr>
              <w:spacing w:after="120" w:line="252" w:lineRule="auto"/>
              <w:rPr>
                <w:rFonts w:eastAsia="Times New Roman"/>
                <w:sz w:val="18"/>
                <w:szCs w:val="18"/>
                <w:lang w:val="en-US"/>
              </w:rPr>
            </w:pPr>
            <w:r w:rsidRPr="003269EB">
              <w:rPr>
                <w:rFonts w:eastAsia="Batang"/>
                <w:kern w:val="24"/>
                <w:sz w:val="20"/>
                <w:szCs w:val="20"/>
                <w:lang w:val="en-US"/>
              </w:rPr>
              <w:t>FFS whether or not to further consider impacting of timing advance</w:t>
            </w:r>
          </w:p>
        </w:tc>
      </w:tr>
    </w:tbl>
    <w:p w14:paraId="0D2C7E72" w14:textId="5FCD5C2E" w:rsidR="00A10F48" w:rsidRPr="003269EB" w:rsidRDefault="00A10F48" w:rsidP="00AF1232">
      <w:pPr>
        <w:spacing w:after="0" w:line="276" w:lineRule="auto"/>
        <w:contextualSpacing/>
        <w:jc w:val="both"/>
        <w:rPr>
          <w:szCs w:val="22"/>
          <w:lang w:val="en-US"/>
        </w:rPr>
      </w:pPr>
    </w:p>
    <w:p w14:paraId="64563989" w14:textId="0DEDF840" w:rsidR="00936C56" w:rsidRPr="003269EB" w:rsidRDefault="00936C56" w:rsidP="00AF1232">
      <w:pPr>
        <w:spacing w:after="0" w:line="276" w:lineRule="auto"/>
        <w:contextualSpacing/>
        <w:jc w:val="both"/>
        <w:rPr>
          <w:szCs w:val="22"/>
          <w:lang w:val="en-US"/>
        </w:rPr>
      </w:pPr>
      <w:r w:rsidRPr="003269EB">
        <w:rPr>
          <w:szCs w:val="22"/>
          <w:lang w:val="en-US"/>
        </w:rPr>
        <w:t xml:space="preserve">Concerning the unit of the time-domain window, the following agreement was also made in </w:t>
      </w:r>
      <w:r w:rsidRPr="003269EB">
        <w:rPr>
          <w:lang w:val="en-US"/>
        </w:rPr>
        <w:t>RAN1#104-bis-e:</w:t>
      </w:r>
    </w:p>
    <w:p w14:paraId="31D8A8B8" w14:textId="7176CA70" w:rsidR="00936C56" w:rsidRPr="003269EB" w:rsidRDefault="00936C56" w:rsidP="00AF1232">
      <w:pPr>
        <w:spacing w:after="0" w:line="276" w:lineRule="auto"/>
        <w:contextualSpacing/>
        <w:jc w:val="both"/>
        <w:rPr>
          <w:szCs w:val="22"/>
          <w:lang w:val="en-US"/>
        </w:rPr>
      </w:pPr>
    </w:p>
    <w:tbl>
      <w:tblPr>
        <w:tblStyle w:val="TableGrid"/>
        <w:tblW w:w="0" w:type="auto"/>
        <w:tblLook w:val="04A0" w:firstRow="1" w:lastRow="0" w:firstColumn="1" w:lastColumn="0" w:noHBand="0" w:noVBand="1"/>
      </w:tblPr>
      <w:tblGrid>
        <w:gridCol w:w="9629"/>
      </w:tblGrid>
      <w:tr w:rsidR="00936C56" w:rsidRPr="003269EB" w14:paraId="471F56A0" w14:textId="77777777" w:rsidTr="00936C56">
        <w:tc>
          <w:tcPr>
            <w:tcW w:w="9629" w:type="dxa"/>
          </w:tcPr>
          <w:p w14:paraId="13DFC543" w14:textId="151F7CF2" w:rsidR="00936C56" w:rsidRPr="003269EB" w:rsidRDefault="00936C56" w:rsidP="00936C56">
            <w:pPr>
              <w:overflowPunct/>
              <w:autoSpaceDE/>
              <w:autoSpaceDN/>
              <w:adjustRightInd/>
              <w:spacing w:after="120" w:line="216" w:lineRule="auto"/>
              <w:textAlignment w:val="auto"/>
              <w:rPr>
                <w:rFonts w:eastAsia="Times New Roman"/>
                <w:lang w:val="en-US"/>
              </w:rPr>
            </w:pPr>
            <w:r w:rsidRPr="003269EB">
              <w:rPr>
                <w:rFonts w:eastAsia="Batang"/>
                <w:color w:val="001135"/>
                <w:kern w:val="24"/>
                <w:highlight w:val="green"/>
                <w:lang w:val="en-US"/>
              </w:rPr>
              <w:t>Agreements</w:t>
            </w:r>
            <w:r w:rsidR="009266DA" w:rsidRPr="003269EB">
              <w:rPr>
                <w:rFonts w:eastAsia="Batang"/>
                <w:color w:val="001135"/>
                <w:kern w:val="24"/>
                <w:highlight w:val="green"/>
                <w:lang w:val="en-US"/>
              </w:rPr>
              <w:t xml:space="preserve"> </w:t>
            </w:r>
            <w:r w:rsidR="009266DA" w:rsidRPr="003269EB">
              <w:rPr>
                <w:highlight w:val="green"/>
                <w:lang w:val="en-US"/>
              </w:rPr>
              <w:t>(RAN1#104-bis-e)</w:t>
            </w:r>
            <w:r w:rsidRPr="003269EB">
              <w:rPr>
                <w:rFonts w:eastAsia="Batang"/>
                <w:b/>
                <w:bCs/>
                <w:color w:val="001135"/>
                <w:kern w:val="24"/>
                <w:highlight w:val="green"/>
                <w:lang w:val="en-US"/>
              </w:rPr>
              <w:t>:</w:t>
            </w:r>
          </w:p>
          <w:p w14:paraId="0A9F599C" w14:textId="77777777" w:rsidR="00936C56" w:rsidRPr="003269EB" w:rsidRDefault="00936C56" w:rsidP="00936C56">
            <w:pPr>
              <w:pStyle w:val="ListParagraph"/>
              <w:numPr>
                <w:ilvl w:val="0"/>
                <w:numId w:val="20"/>
              </w:numPr>
              <w:spacing w:after="120" w:line="254" w:lineRule="auto"/>
              <w:jc w:val="both"/>
              <w:rPr>
                <w:rFonts w:eastAsia="Times New Roman"/>
                <w:sz w:val="20"/>
                <w:szCs w:val="20"/>
                <w:lang w:val="en-US"/>
              </w:rPr>
            </w:pPr>
            <w:r w:rsidRPr="003269EB">
              <w:rPr>
                <w:color w:val="001135"/>
                <w:kern w:val="24"/>
                <w:sz w:val="20"/>
                <w:szCs w:val="20"/>
                <w:lang w:val="en-US"/>
              </w:rPr>
              <w:t>For the time domain window for joint channel estimation, down select on the following two options:</w:t>
            </w:r>
          </w:p>
          <w:p w14:paraId="1E3D66FA" w14:textId="77777777" w:rsidR="00936C56" w:rsidRPr="003269EB" w:rsidRDefault="00936C56" w:rsidP="00936C56">
            <w:pPr>
              <w:pStyle w:val="ListParagraph"/>
              <w:numPr>
                <w:ilvl w:val="2"/>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Option 1: The unit of the time domain window is defined separately for the following PUSCH transmissions:</w:t>
            </w:r>
          </w:p>
          <w:p w14:paraId="34A44C3A" w14:textId="77777777" w:rsidR="00936C56" w:rsidRPr="003269EB" w:rsidRDefault="00936C56" w:rsidP="00936C56">
            <w:pPr>
              <w:pStyle w:val="ListParagraph"/>
              <w:numPr>
                <w:ilvl w:val="4"/>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PUSCH repetition type A</w:t>
            </w:r>
          </w:p>
          <w:p w14:paraId="1E0D2AE2" w14:textId="77777777" w:rsidR="00936C56" w:rsidRPr="003269EB" w:rsidRDefault="00936C56" w:rsidP="00936C56">
            <w:pPr>
              <w:pStyle w:val="ListParagraph"/>
              <w:numPr>
                <w:ilvl w:val="4"/>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PUSCH repetition type B, if agreed</w:t>
            </w:r>
          </w:p>
          <w:p w14:paraId="7A32E375" w14:textId="77777777" w:rsidR="00936C56" w:rsidRPr="003269EB" w:rsidRDefault="00936C56" w:rsidP="00936C56">
            <w:pPr>
              <w:pStyle w:val="ListParagraph"/>
              <w:numPr>
                <w:ilvl w:val="4"/>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TBoMS, if agreed</w:t>
            </w:r>
          </w:p>
          <w:p w14:paraId="0D4D0B06" w14:textId="77777777" w:rsidR="00936C56" w:rsidRPr="003269EB" w:rsidRDefault="00936C56" w:rsidP="00936C56">
            <w:pPr>
              <w:pStyle w:val="ListParagraph"/>
              <w:numPr>
                <w:ilvl w:val="4"/>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Different TB, if agreed</w:t>
            </w:r>
          </w:p>
          <w:p w14:paraId="5FACA10C" w14:textId="77777777" w:rsidR="00936C56" w:rsidRPr="003269EB" w:rsidRDefault="00936C56" w:rsidP="00936C56">
            <w:pPr>
              <w:pStyle w:val="ListParagraph"/>
              <w:numPr>
                <w:ilvl w:val="2"/>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Option 2: The unit of the time domain window is the same for the following PUSCH transmission:</w:t>
            </w:r>
          </w:p>
          <w:p w14:paraId="7CAB2837" w14:textId="77777777" w:rsidR="00936C56" w:rsidRPr="003269EB" w:rsidRDefault="00936C56" w:rsidP="00936C56">
            <w:pPr>
              <w:pStyle w:val="ListParagraph"/>
              <w:numPr>
                <w:ilvl w:val="4"/>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PUSCH repetition type A</w:t>
            </w:r>
          </w:p>
          <w:p w14:paraId="4D32C489" w14:textId="77777777" w:rsidR="00936C56" w:rsidRPr="003269EB" w:rsidRDefault="00936C56" w:rsidP="00936C56">
            <w:pPr>
              <w:pStyle w:val="ListParagraph"/>
              <w:numPr>
                <w:ilvl w:val="4"/>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PUSCH repetition type B, if agreed</w:t>
            </w:r>
          </w:p>
          <w:p w14:paraId="2FAA8DAB" w14:textId="77777777" w:rsidR="00936C56" w:rsidRPr="003269EB" w:rsidRDefault="00936C56" w:rsidP="00936C56">
            <w:pPr>
              <w:pStyle w:val="ListParagraph"/>
              <w:numPr>
                <w:ilvl w:val="4"/>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TBoMS, if agreed</w:t>
            </w:r>
          </w:p>
          <w:p w14:paraId="331EFEBD" w14:textId="3CD59986" w:rsidR="00936C56" w:rsidRPr="003269EB" w:rsidRDefault="00936C56" w:rsidP="00936C56">
            <w:pPr>
              <w:pStyle w:val="ListParagraph"/>
              <w:numPr>
                <w:ilvl w:val="4"/>
                <w:numId w:val="20"/>
              </w:numPr>
              <w:spacing w:after="120" w:line="252" w:lineRule="auto"/>
              <w:jc w:val="both"/>
              <w:rPr>
                <w:rFonts w:eastAsia="Times New Roman"/>
                <w:lang w:val="en-US"/>
              </w:rPr>
            </w:pPr>
            <w:r w:rsidRPr="003269EB">
              <w:rPr>
                <w:rFonts w:eastAsia="Batang"/>
                <w:color w:val="001135"/>
                <w:kern w:val="24"/>
                <w:sz w:val="20"/>
                <w:szCs w:val="20"/>
                <w:lang w:val="en-US"/>
              </w:rPr>
              <w:t>Different TB, if agreed</w:t>
            </w:r>
          </w:p>
        </w:tc>
      </w:tr>
    </w:tbl>
    <w:p w14:paraId="471E5384" w14:textId="77777777" w:rsidR="00936C56" w:rsidRPr="003269EB" w:rsidRDefault="00936C56" w:rsidP="00AF1232">
      <w:pPr>
        <w:spacing w:after="0" w:line="276" w:lineRule="auto"/>
        <w:contextualSpacing/>
        <w:jc w:val="both"/>
        <w:rPr>
          <w:szCs w:val="22"/>
          <w:lang w:val="en-US"/>
        </w:rPr>
      </w:pPr>
    </w:p>
    <w:p w14:paraId="6942CF8A" w14:textId="398CD1B3" w:rsidR="004F36CD" w:rsidRPr="003269EB" w:rsidRDefault="003036CA" w:rsidP="78B9F5F7">
      <w:pPr>
        <w:spacing w:after="120" w:line="276" w:lineRule="auto"/>
        <w:jc w:val="both"/>
        <w:rPr>
          <w:lang w:val="en-US"/>
        </w:rPr>
      </w:pPr>
      <w:r w:rsidRPr="003269EB">
        <w:rPr>
          <w:lang w:val="en-US"/>
        </w:rPr>
        <w:t>I</w:t>
      </w:r>
      <w:r w:rsidR="004F36CD" w:rsidRPr="003269EB">
        <w:rPr>
          <w:lang w:val="en-US"/>
        </w:rPr>
        <w:t>t is our understanding that this time-domain window is the maximum</w:t>
      </w:r>
      <w:r w:rsidR="00DE2B39" w:rsidRPr="003269EB">
        <w:rPr>
          <w:lang w:val="en-US"/>
        </w:rPr>
        <w:t xml:space="preserve"> time</w:t>
      </w:r>
      <w:r w:rsidR="004F36CD" w:rsidRPr="003269EB">
        <w:rPr>
          <w:lang w:val="en-US"/>
        </w:rPr>
        <w:t xml:space="preserve"> duration w</w:t>
      </w:r>
      <w:r w:rsidR="00DE2B39" w:rsidRPr="003269EB">
        <w:rPr>
          <w:lang w:val="en-US"/>
        </w:rPr>
        <w:t>ithin which</w:t>
      </w:r>
      <w:r w:rsidR="004F36CD" w:rsidRPr="003269EB">
        <w:rPr>
          <w:lang w:val="en-US"/>
        </w:rPr>
        <w:t xml:space="preserve"> UE is expected to maintain the phase</w:t>
      </w:r>
      <w:r w:rsidR="7CEC3414" w:rsidRPr="003269EB">
        <w:rPr>
          <w:lang w:val="en-US"/>
        </w:rPr>
        <w:t xml:space="preserve"> and power</w:t>
      </w:r>
      <w:r w:rsidR="004F36CD" w:rsidRPr="003269EB">
        <w:rPr>
          <w:lang w:val="en-US"/>
        </w:rPr>
        <w:t xml:space="preserve"> continuity</w:t>
      </w:r>
      <w:r w:rsidR="00DE2B39" w:rsidRPr="003269EB">
        <w:rPr>
          <w:lang w:val="en-US"/>
        </w:rPr>
        <w:t>,</w:t>
      </w:r>
      <w:r w:rsidR="004F36CD" w:rsidRPr="003269EB">
        <w:rPr>
          <w:lang w:val="en-US"/>
        </w:rPr>
        <w:t xml:space="preserve"> depending on its capability and given that the UE is not expected to monitor any DL reception</w:t>
      </w:r>
      <w:r w:rsidR="001231C4" w:rsidRPr="003269EB">
        <w:rPr>
          <w:lang w:val="en-US"/>
        </w:rPr>
        <w:t xml:space="preserve"> (or transmit any other UL transmission with different settings </w:t>
      </w:r>
      <w:r w:rsidR="00217306">
        <w:rPr>
          <w:lang w:val="en-US"/>
        </w:rPr>
        <w:t>as compared to</w:t>
      </w:r>
      <w:r w:rsidR="001231C4" w:rsidRPr="003269EB">
        <w:rPr>
          <w:lang w:val="en-US"/>
        </w:rPr>
        <w:t xml:space="preserve"> the PUSCH repetitions)</w:t>
      </w:r>
      <w:r w:rsidR="004F36CD" w:rsidRPr="003269EB">
        <w:rPr>
          <w:lang w:val="en-US"/>
        </w:rPr>
        <w:t xml:space="preserve">. The </w:t>
      </w:r>
      <w:r w:rsidR="00DE2B39" w:rsidRPr="003269EB">
        <w:rPr>
          <w:lang w:val="en-US"/>
        </w:rPr>
        <w:t>time duration within which</w:t>
      </w:r>
      <w:r w:rsidR="004F36CD" w:rsidRPr="003269EB">
        <w:rPr>
          <w:lang w:val="en-US"/>
        </w:rPr>
        <w:t xml:space="preserve"> the UE actually maintains the phase continuity also depends on whether it is expected to monitor </w:t>
      </w:r>
      <w:r w:rsidR="00217306">
        <w:rPr>
          <w:lang w:val="en-US"/>
        </w:rPr>
        <w:t xml:space="preserve">a </w:t>
      </w:r>
      <w:r w:rsidR="004F36CD" w:rsidRPr="003269EB">
        <w:rPr>
          <w:lang w:val="en-US"/>
        </w:rPr>
        <w:t>DL reception occasion</w:t>
      </w:r>
      <w:r w:rsidR="001231C4" w:rsidRPr="003269EB">
        <w:rPr>
          <w:lang w:val="en-US"/>
        </w:rPr>
        <w:t xml:space="preserve"> (or transmit any other UL transmission)</w:t>
      </w:r>
      <w:r w:rsidR="004F36CD" w:rsidRPr="003269EB">
        <w:rPr>
          <w:lang w:val="en-US"/>
        </w:rPr>
        <w:t xml:space="preserve"> or not, as discussed in Section </w:t>
      </w:r>
      <w:r w:rsidR="004F36CD" w:rsidRPr="003269EB">
        <w:rPr>
          <w:lang w:val="en-US"/>
        </w:rPr>
        <w:fldChar w:fldCharType="begin"/>
      </w:r>
      <w:r w:rsidR="004F36CD" w:rsidRPr="003269EB">
        <w:rPr>
          <w:lang w:val="en-US"/>
        </w:rPr>
        <w:instrText xml:space="preserve"> REF _Ref67688547 \n \h </w:instrText>
      </w:r>
      <w:r w:rsidR="00AF1232" w:rsidRPr="003269EB">
        <w:rPr>
          <w:lang w:val="en-US"/>
        </w:rPr>
        <w:instrText xml:space="preserve"> \* MERGEFORMAT </w:instrText>
      </w:r>
      <w:r w:rsidR="004F36CD" w:rsidRPr="003269EB">
        <w:rPr>
          <w:lang w:val="en-US"/>
        </w:rPr>
      </w:r>
      <w:r w:rsidR="004F36CD" w:rsidRPr="003269EB">
        <w:rPr>
          <w:lang w:val="en-US"/>
        </w:rPr>
        <w:fldChar w:fldCharType="separate"/>
      </w:r>
      <w:r w:rsidR="00A13AB1">
        <w:rPr>
          <w:lang w:val="en-US"/>
        </w:rPr>
        <w:t>2.1.2</w:t>
      </w:r>
      <w:r w:rsidR="004F36CD" w:rsidRPr="003269EB">
        <w:rPr>
          <w:lang w:val="en-US"/>
        </w:rPr>
        <w:fldChar w:fldCharType="end"/>
      </w:r>
      <w:r w:rsidR="004F36CD" w:rsidRPr="003269EB">
        <w:rPr>
          <w:lang w:val="en-US"/>
        </w:rPr>
        <w:t xml:space="preserve">. </w:t>
      </w:r>
      <w:r w:rsidR="001231C4" w:rsidRPr="003269EB">
        <w:rPr>
          <w:lang w:val="en-US"/>
        </w:rPr>
        <w:t>The four</w:t>
      </w:r>
      <w:r w:rsidR="00E558D1" w:rsidRPr="003269EB">
        <w:rPr>
          <w:lang w:val="en-US"/>
        </w:rPr>
        <w:t xml:space="preserve"> scenarios</w:t>
      </w:r>
      <w:r w:rsidR="001231C4" w:rsidRPr="003269EB">
        <w:rPr>
          <w:lang w:val="en-US"/>
        </w:rPr>
        <w:t xml:space="preserve"> listed in the agreement above can be grouped into two main groups</w:t>
      </w:r>
      <w:r w:rsidR="00217306">
        <w:rPr>
          <w:lang w:val="en-US"/>
        </w:rPr>
        <w:t>,</w:t>
      </w:r>
      <w:r w:rsidR="001231C4" w:rsidRPr="003269EB">
        <w:rPr>
          <w:lang w:val="en-US"/>
        </w:rPr>
        <w:t xml:space="preserve"> i.e, PUSCH repetitions or any PUSCH transmissions. The</w:t>
      </w:r>
      <w:r w:rsidR="00AA2ADE" w:rsidRPr="003269EB">
        <w:rPr>
          <w:lang w:val="en-US"/>
        </w:rPr>
        <w:t xml:space="preserve"> definitions of</w:t>
      </w:r>
      <w:r w:rsidR="001231C4" w:rsidRPr="003269EB">
        <w:rPr>
          <w:lang w:val="en-US"/>
        </w:rPr>
        <w:t xml:space="preserve"> time-domain window</w:t>
      </w:r>
      <w:r w:rsidR="00AA2ADE" w:rsidRPr="003269EB">
        <w:rPr>
          <w:lang w:val="en-US"/>
        </w:rPr>
        <w:t xml:space="preserve"> and </w:t>
      </w:r>
      <w:r w:rsidRPr="003269EB">
        <w:rPr>
          <w:lang w:val="en-US"/>
        </w:rPr>
        <w:t>their</w:t>
      </w:r>
      <w:r w:rsidR="00AA2ADE" w:rsidRPr="003269EB">
        <w:rPr>
          <w:lang w:val="en-US"/>
        </w:rPr>
        <w:t xml:space="preserve"> unit</w:t>
      </w:r>
      <w:r w:rsidRPr="003269EB">
        <w:rPr>
          <w:lang w:val="en-US"/>
        </w:rPr>
        <w:t>s</w:t>
      </w:r>
      <w:r w:rsidR="00AA2ADE" w:rsidRPr="003269EB">
        <w:rPr>
          <w:lang w:val="en-US"/>
        </w:rPr>
        <w:t xml:space="preserve"> for</w:t>
      </w:r>
      <w:r w:rsidR="001231C4" w:rsidRPr="003269EB">
        <w:rPr>
          <w:lang w:val="en-US"/>
        </w:rPr>
        <w:t xml:space="preserve"> these two groups</w:t>
      </w:r>
      <w:r w:rsidR="00DE2B39" w:rsidRPr="003269EB">
        <w:rPr>
          <w:lang w:val="en-US"/>
        </w:rPr>
        <w:t xml:space="preserve"> </w:t>
      </w:r>
      <w:r w:rsidR="001231C4" w:rsidRPr="003269EB">
        <w:rPr>
          <w:lang w:val="en-US"/>
        </w:rPr>
        <w:t>are</w:t>
      </w:r>
      <w:r w:rsidR="00DE2B39" w:rsidRPr="003269EB">
        <w:rPr>
          <w:lang w:val="en-US"/>
        </w:rPr>
        <w:t xml:space="preserve"> discussed in the following.</w:t>
      </w:r>
      <w:r w:rsidR="001231C4" w:rsidRPr="003269EB">
        <w:rPr>
          <w:lang w:val="en-US"/>
        </w:rPr>
        <w:t xml:space="preserve"> </w:t>
      </w:r>
    </w:p>
    <w:p w14:paraId="3F94CB6F" w14:textId="3D091655" w:rsidR="00E558D1" w:rsidRPr="003269EB" w:rsidRDefault="00E558D1" w:rsidP="00AF1232">
      <w:pPr>
        <w:spacing w:after="120" w:line="276" w:lineRule="auto"/>
        <w:jc w:val="both"/>
        <w:rPr>
          <w:b/>
          <w:bCs/>
          <w:sz w:val="22"/>
          <w:szCs w:val="24"/>
          <w:lang w:val="en-US"/>
        </w:rPr>
      </w:pPr>
      <w:r w:rsidRPr="003269EB">
        <w:rPr>
          <w:b/>
          <w:bCs/>
          <w:sz w:val="22"/>
          <w:szCs w:val="24"/>
          <w:lang w:val="en-US"/>
        </w:rPr>
        <w:t>Time-domain window for PUSCH repetitions only</w:t>
      </w:r>
    </w:p>
    <w:p w14:paraId="5D56748D" w14:textId="53074D36" w:rsidR="00E558D1" w:rsidRPr="003269EB" w:rsidRDefault="00E558D1" w:rsidP="69050D9A">
      <w:pPr>
        <w:spacing w:after="120" w:line="276" w:lineRule="auto"/>
        <w:jc w:val="both"/>
        <w:rPr>
          <w:lang w:val="en-US"/>
        </w:rPr>
      </w:pPr>
      <w:r w:rsidRPr="003269EB">
        <w:rPr>
          <w:lang w:val="en-US"/>
        </w:rPr>
        <w:t xml:space="preserve">In case joint channel estimation </w:t>
      </w:r>
      <w:r w:rsidR="00797F63" w:rsidRPr="003269EB">
        <w:rPr>
          <w:lang w:val="en-US"/>
        </w:rPr>
        <w:t xml:space="preserve">is limited to PUSCH repetitions only, the time-domain window can simply be the </w:t>
      </w:r>
      <w:r w:rsidR="00DE2B39" w:rsidRPr="003269EB">
        <w:rPr>
          <w:lang w:val="en-US"/>
        </w:rPr>
        <w:t xml:space="preserve">time </w:t>
      </w:r>
      <w:r w:rsidR="00797F63" w:rsidRPr="003269EB">
        <w:rPr>
          <w:lang w:val="en-US"/>
        </w:rPr>
        <w:t xml:space="preserve">duration </w:t>
      </w:r>
      <w:r w:rsidR="00DE2B39" w:rsidRPr="003269EB">
        <w:rPr>
          <w:lang w:val="en-US"/>
        </w:rPr>
        <w:t>spanned by t</w:t>
      </w:r>
      <w:r w:rsidR="00797F63" w:rsidRPr="003269EB">
        <w:rPr>
          <w:lang w:val="en-US"/>
        </w:rPr>
        <w:t>he repetitions (</w:t>
      </w:r>
      <w:r w:rsidR="00AF1232" w:rsidRPr="003269EB">
        <w:rPr>
          <w:lang w:val="en-US"/>
        </w:rPr>
        <w:t xml:space="preserve">i.e., PUSCH repetitions period, </w:t>
      </w:r>
      <w:r w:rsidR="00797F63" w:rsidRPr="003269EB">
        <w:rPr>
          <w:lang w:val="en-US"/>
        </w:rPr>
        <w:t xml:space="preserve">as shown in </w:t>
      </w:r>
      <w:r w:rsidR="00AF1232" w:rsidRPr="003269EB">
        <w:rPr>
          <w:lang w:val="en-US"/>
        </w:rPr>
        <w:fldChar w:fldCharType="begin"/>
      </w:r>
      <w:r w:rsidR="00AF1232" w:rsidRPr="003269EB">
        <w:rPr>
          <w:lang w:val="en-US"/>
        </w:rPr>
        <w:instrText xml:space="preserve"> REF _Ref67691833 \h  \* MERGEFORMAT </w:instrText>
      </w:r>
      <w:r w:rsidR="00AF1232" w:rsidRPr="003269EB">
        <w:rPr>
          <w:lang w:val="en-US"/>
        </w:rPr>
      </w:r>
      <w:r w:rsidR="00AF1232" w:rsidRPr="003269EB">
        <w:rPr>
          <w:lang w:val="en-US"/>
        </w:rPr>
        <w:fldChar w:fldCharType="separate"/>
      </w:r>
      <w:r w:rsidR="00A13AB1" w:rsidRPr="003269EB">
        <w:rPr>
          <w:lang w:val="en-US"/>
        </w:rPr>
        <w:t xml:space="preserve">Figure </w:t>
      </w:r>
      <w:r w:rsidR="00A13AB1">
        <w:rPr>
          <w:lang w:val="en-US"/>
        </w:rPr>
        <w:t>3</w:t>
      </w:r>
      <w:r w:rsidR="00AF1232" w:rsidRPr="003269EB">
        <w:rPr>
          <w:lang w:val="en-US"/>
        </w:rPr>
        <w:fldChar w:fldCharType="end"/>
      </w:r>
      <w:r w:rsidR="00797F63" w:rsidRPr="003269EB">
        <w:rPr>
          <w:lang w:val="en-US"/>
        </w:rPr>
        <w:t xml:space="preserve">) or equal to a </w:t>
      </w:r>
      <w:r w:rsidR="00DE2B39" w:rsidRPr="003269EB">
        <w:rPr>
          <w:lang w:val="en-US"/>
        </w:rPr>
        <w:t xml:space="preserve">time </w:t>
      </w:r>
      <w:r w:rsidR="00797F63" w:rsidRPr="003269EB">
        <w:rPr>
          <w:lang w:val="en-US"/>
        </w:rPr>
        <w:t>duration defined by UE capability, if any. In this case,</w:t>
      </w:r>
      <w:r w:rsidR="00217306">
        <w:rPr>
          <w:lang w:val="en-US"/>
        </w:rPr>
        <w:t xml:space="preserve"> explicit</w:t>
      </w:r>
      <w:r w:rsidR="00797F63" w:rsidRPr="003269EB">
        <w:rPr>
          <w:lang w:val="en-US"/>
        </w:rPr>
        <w:t xml:space="preserve"> configuration of time-domain window is not neede</w:t>
      </w:r>
      <w:r w:rsidR="00217306">
        <w:rPr>
          <w:lang w:val="en-US"/>
        </w:rPr>
        <w:t>d. T</w:t>
      </w:r>
      <w:r w:rsidR="00562EDC" w:rsidRPr="003269EB">
        <w:rPr>
          <w:lang w:val="en-US"/>
        </w:rPr>
        <w:t xml:space="preserve">he </w:t>
      </w:r>
      <w:r w:rsidR="00217306">
        <w:rPr>
          <w:lang w:val="en-US"/>
        </w:rPr>
        <w:t xml:space="preserve">implicit </w:t>
      </w:r>
      <w:r w:rsidR="00562EDC" w:rsidRPr="003269EB">
        <w:rPr>
          <w:lang w:val="en-US"/>
        </w:rPr>
        <w:t>time-domain window can be in the unit of repetitions, which can easily be converted to the unit of physical slots.</w:t>
      </w:r>
    </w:p>
    <w:p w14:paraId="7B131442" w14:textId="77777777" w:rsidR="00AF1232" w:rsidRPr="003269EB" w:rsidRDefault="00797F63" w:rsidP="00AF1232">
      <w:pPr>
        <w:keepNext/>
        <w:spacing w:after="120" w:line="276" w:lineRule="auto"/>
        <w:jc w:val="center"/>
        <w:rPr>
          <w:lang w:val="en-US"/>
        </w:rPr>
      </w:pPr>
      <w:r>
        <w:rPr>
          <w:noProof/>
        </w:rPr>
        <w:drawing>
          <wp:inline distT="0" distB="0" distL="0" distR="0" wp14:anchorId="55439B61" wp14:editId="4345CBC8">
            <wp:extent cx="5515738" cy="1063778"/>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5515738" cy="1063778"/>
                    </a:xfrm>
                    <a:prstGeom prst="rect">
                      <a:avLst/>
                    </a:prstGeom>
                  </pic:spPr>
                </pic:pic>
              </a:graphicData>
            </a:graphic>
          </wp:inline>
        </w:drawing>
      </w:r>
    </w:p>
    <w:p w14:paraId="3EFD9B38" w14:textId="79EF29DA" w:rsidR="00E558D1" w:rsidRPr="003269EB" w:rsidRDefault="00AF1232" w:rsidP="00AF1232">
      <w:pPr>
        <w:pStyle w:val="Caption"/>
        <w:spacing w:line="276" w:lineRule="auto"/>
        <w:jc w:val="center"/>
        <w:rPr>
          <w:szCs w:val="22"/>
          <w:lang w:val="en-US"/>
        </w:rPr>
      </w:pPr>
      <w:bookmarkStart w:id="20" w:name="_Ref67691833"/>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A13AB1">
        <w:rPr>
          <w:noProof/>
          <w:lang w:val="en-US"/>
        </w:rPr>
        <w:t>3</w:t>
      </w:r>
      <w:r w:rsidRPr="003269EB">
        <w:rPr>
          <w:lang w:val="en-US"/>
        </w:rPr>
        <w:fldChar w:fldCharType="end"/>
      </w:r>
      <w:bookmarkEnd w:id="20"/>
      <w:r w:rsidRPr="003269EB">
        <w:rPr>
          <w:lang w:val="en-US"/>
        </w:rPr>
        <w:t>. Illustration in case the time-domain window is the PUSCH repetitions period.</w:t>
      </w:r>
    </w:p>
    <w:p w14:paraId="6C44CFFF" w14:textId="77777777" w:rsidR="00AA3F69" w:rsidRPr="003269EB" w:rsidRDefault="00AA3F69" w:rsidP="00AF1232">
      <w:pPr>
        <w:spacing w:after="120" w:line="276" w:lineRule="auto"/>
        <w:jc w:val="both"/>
        <w:rPr>
          <w:szCs w:val="22"/>
          <w:lang w:val="en-US"/>
        </w:rPr>
      </w:pPr>
    </w:p>
    <w:p w14:paraId="2ACF733E" w14:textId="74A3C997" w:rsidR="00E558D1" w:rsidRPr="003269EB" w:rsidRDefault="00E558D1" w:rsidP="00AF1232">
      <w:pPr>
        <w:spacing w:after="120" w:line="276" w:lineRule="auto"/>
        <w:jc w:val="both"/>
        <w:rPr>
          <w:b/>
          <w:bCs/>
          <w:sz w:val="22"/>
          <w:szCs w:val="24"/>
          <w:lang w:val="en-US"/>
        </w:rPr>
      </w:pPr>
      <w:r w:rsidRPr="003269EB">
        <w:rPr>
          <w:b/>
          <w:bCs/>
          <w:sz w:val="22"/>
          <w:szCs w:val="24"/>
          <w:lang w:val="en-US"/>
        </w:rPr>
        <w:t>Time-domain window for any PUSCH transmission</w:t>
      </w:r>
      <w:r w:rsidR="00AA3F69" w:rsidRPr="003269EB">
        <w:rPr>
          <w:b/>
          <w:bCs/>
          <w:sz w:val="22"/>
          <w:szCs w:val="24"/>
          <w:lang w:val="en-US"/>
        </w:rPr>
        <w:t>s</w:t>
      </w:r>
      <w:r w:rsidRPr="003269EB">
        <w:rPr>
          <w:b/>
          <w:bCs/>
          <w:sz w:val="22"/>
          <w:szCs w:val="24"/>
          <w:lang w:val="en-US"/>
        </w:rPr>
        <w:t>.</w:t>
      </w:r>
    </w:p>
    <w:p w14:paraId="1E7B9785" w14:textId="19F888FA" w:rsidR="004F36CD" w:rsidRPr="003269EB" w:rsidRDefault="00E558D1" w:rsidP="69050D9A">
      <w:pPr>
        <w:spacing w:after="120" w:line="276" w:lineRule="auto"/>
        <w:jc w:val="both"/>
        <w:rPr>
          <w:lang w:val="en-US"/>
        </w:rPr>
      </w:pPr>
      <w:r w:rsidRPr="003269EB">
        <w:rPr>
          <w:lang w:val="en-US"/>
        </w:rPr>
        <w:t>T</w:t>
      </w:r>
      <w:r w:rsidR="00C026D2" w:rsidRPr="003269EB">
        <w:rPr>
          <w:lang w:val="en-US"/>
        </w:rPr>
        <w:t xml:space="preserve">he time-domain window may be useful in case </w:t>
      </w:r>
      <w:r w:rsidR="00DE2B39" w:rsidRPr="003269EB">
        <w:rPr>
          <w:lang w:val="en-US"/>
        </w:rPr>
        <w:t xml:space="preserve">the application of </w:t>
      </w:r>
      <w:r w:rsidR="00C026D2" w:rsidRPr="003269EB">
        <w:rPr>
          <w:lang w:val="en-US"/>
        </w:rPr>
        <w:t xml:space="preserve">joint channel estimation is not limited to PUSCH </w:t>
      </w:r>
      <w:r w:rsidR="00DE2B39" w:rsidRPr="003269EB">
        <w:rPr>
          <w:lang w:val="en-US"/>
        </w:rPr>
        <w:t>repetitions but</w:t>
      </w:r>
      <w:r w:rsidR="00C026D2" w:rsidRPr="003269EB">
        <w:rPr>
          <w:lang w:val="en-US"/>
        </w:rPr>
        <w:t xml:space="preserve"> can be applicable to any PUSCH transmissions</w:t>
      </w:r>
      <w:r w:rsidR="00506B5A">
        <w:rPr>
          <w:lang w:val="en-US"/>
        </w:rPr>
        <w:t>,</w:t>
      </w:r>
      <w:r w:rsidR="00DB6360" w:rsidRPr="003269EB">
        <w:rPr>
          <w:lang w:val="en-US"/>
        </w:rPr>
        <w:t xml:space="preserve"> including dynamically scheduled PUSCHs</w:t>
      </w:r>
      <w:r w:rsidR="004F36CD" w:rsidRPr="003269EB">
        <w:rPr>
          <w:lang w:val="en-US"/>
        </w:rPr>
        <w:t xml:space="preserve">. </w:t>
      </w:r>
      <w:r w:rsidR="00DB6360" w:rsidRPr="003269EB">
        <w:rPr>
          <w:lang w:val="en-US"/>
        </w:rPr>
        <w:t>In this case,</w:t>
      </w:r>
      <w:r w:rsidR="004F36CD" w:rsidRPr="003269EB">
        <w:rPr>
          <w:lang w:val="en-US"/>
        </w:rPr>
        <w:t xml:space="preserve"> the time-domain window can be enabled/disabled by the scheduling DCI of the first PUSCH within the window and the window</w:t>
      </w:r>
      <w:r w:rsidR="00DE2B39" w:rsidRPr="003269EB">
        <w:rPr>
          <w:lang w:val="en-US"/>
        </w:rPr>
        <w:t xml:space="preserve"> can</w:t>
      </w:r>
      <w:r w:rsidR="004F36CD" w:rsidRPr="003269EB">
        <w:rPr>
          <w:lang w:val="en-US"/>
        </w:rPr>
        <w:t xml:space="preserve"> start from the slot that convey</w:t>
      </w:r>
      <w:r w:rsidR="736E20FA" w:rsidRPr="003269EB">
        <w:rPr>
          <w:lang w:val="en-US"/>
        </w:rPr>
        <w:t>s</w:t>
      </w:r>
      <w:r w:rsidR="004F36CD" w:rsidRPr="003269EB">
        <w:rPr>
          <w:lang w:val="en-US"/>
        </w:rPr>
        <w:t xml:space="preserve"> the first PUSCH, as shown in </w:t>
      </w:r>
      <w:r w:rsidR="00D10AA7" w:rsidRPr="003269EB">
        <w:rPr>
          <w:lang w:val="en-US"/>
        </w:rPr>
        <w:fldChar w:fldCharType="begin"/>
      </w:r>
      <w:r w:rsidR="00D10AA7" w:rsidRPr="003269EB">
        <w:rPr>
          <w:lang w:val="en-US"/>
        </w:rPr>
        <w:instrText xml:space="preserve"> REF _Ref67929891 \h </w:instrText>
      </w:r>
      <w:r w:rsidR="00D10AA7" w:rsidRPr="003269EB">
        <w:rPr>
          <w:lang w:val="en-US"/>
        </w:rPr>
      </w:r>
      <w:r w:rsidR="00D10AA7" w:rsidRPr="003269EB">
        <w:rPr>
          <w:lang w:val="en-US"/>
        </w:rPr>
        <w:fldChar w:fldCharType="separate"/>
      </w:r>
      <w:r w:rsidR="00A13AB1" w:rsidRPr="003269EB">
        <w:rPr>
          <w:lang w:val="en-US"/>
        </w:rPr>
        <w:t xml:space="preserve">Figure </w:t>
      </w:r>
      <w:r w:rsidR="00A13AB1">
        <w:rPr>
          <w:noProof/>
          <w:lang w:val="en-US"/>
        </w:rPr>
        <w:t>4</w:t>
      </w:r>
      <w:r w:rsidR="00D10AA7" w:rsidRPr="003269EB">
        <w:rPr>
          <w:lang w:val="en-US"/>
        </w:rPr>
        <w:fldChar w:fldCharType="end"/>
      </w:r>
      <w:r w:rsidR="004F36CD" w:rsidRPr="003269EB">
        <w:rPr>
          <w:lang w:val="en-US"/>
        </w:rPr>
        <w:t xml:space="preserve">. It is worth noting that, </w:t>
      </w:r>
      <w:r w:rsidR="5522A324" w:rsidRPr="003269EB">
        <w:rPr>
          <w:lang w:val="en-US"/>
        </w:rPr>
        <w:t>the</w:t>
      </w:r>
      <w:r w:rsidR="40C321E7" w:rsidRPr="003269EB">
        <w:rPr>
          <w:lang w:val="en-US"/>
        </w:rPr>
        <w:t xml:space="preserve"> unscheduled</w:t>
      </w:r>
      <w:r w:rsidR="5522A324" w:rsidRPr="003269EB">
        <w:rPr>
          <w:lang w:val="en-US"/>
        </w:rPr>
        <w:t xml:space="preserve"> time interval in between two PUSCH transmission</w:t>
      </w:r>
      <w:r w:rsidR="0034477C">
        <w:rPr>
          <w:lang w:val="en-US"/>
        </w:rPr>
        <w:t>s</w:t>
      </w:r>
      <w:r w:rsidR="5522A324" w:rsidRPr="003269EB">
        <w:rPr>
          <w:lang w:val="en-US"/>
        </w:rPr>
        <w:t xml:space="preserve"> </w:t>
      </w:r>
      <w:r w:rsidR="0022095C" w:rsidRPr="003269EB">
        <w:rPr>
          <w:lang w:val="en-US"/>
        </w:rPr>
        <w:t>should be</w:t>
      </w:r>
      <w:r w:rsidR="5522A324" w:rsidRPr="003269EB">
        <w:rPr>
          <w:lang w:val="en-US"/>
        </w:rPr>
        <w:t xml:space="preserve"> shorter than </w:t>
      </w:r>
      <w:r w:rsidR="1D7E0A6B" w:rsidRPr="003269EB">
        <w:rPr>
          <w:lang w:val="en-US"/>
        </w:rPr>
        <w:t>a</w:t>
      </w:r>
      <w:r w:rsidR="5B78E194" w:rsidRPr="003269EB">
        <w:rPr>
          <w:lang w:val="en-US"/>
        </w:rPr>
        <w:t xml:space="preserve"> pre-determined</w:t>
      </w:r>
      <w:r w:rsidR="1D7E0A6B" w:rsidRPr="003269EB">
        <w:rPr>
          <w:lang w:val="en-US"/>
        </w:rPr>
        <w:t xml:space="preserve"> number of slots</w:t>
      </w:r>
      <w:r w:rsidR="52C62AEA" w:rsidRPr="003269EB">
        <w:rPr>
          <w:lang w:val="en-US"/>
        </w:rPr>
        <w:t xml:space="preserve"> necessary</w:t>
      </w:r>
      <w:r w:rsidR="1D7E0A6B" w:rsidRPr="003269EB">
        <w:rPr>
          <w:lang w:val="en-US"/>
        </w:rPr>
        <w:t xml:space="preserve"> to comply with the OFF power requirement</w:t>
      </w:r>
      <w:r w:rsidR="003036CA" w:rsidRPr="003269EB">
        <w:rPr>
          <w:lang w:val="en-US"/>
        </w:rPr>
        <w:t>.</w:t>
      </w:r>
      <w:r w:rsidR="73BA0168" w:rsidRPr="003269EB">
        <w:rPr>
          <w:lang w:val="en-US"/>
        </w:rPr>
        <w:t xml:space="preserve"> I</w:t>
      </w:r>
      <w:r w:rsidR="00506B5A">
        <w:rPr>
          <w:lang w:val="en-US"/>
        </w:rPr>
        <w:t>f</w:t>
      </w:r>
      <w:r w:rsidR="73BA0168" w:rsidRPr="003269EB">
        <w:rPr>
          <w:lang w:val="en-US"/>
        </w:rPr>
        <w:t xml:space="preserve"> this condition is not met, the time window is interrupted and </w:t>
      </w:r>
      <w:r w:rsidR="0DEA3598" w:rsidRPr="003269EB">
        <w:rPr>
          <w:lang w:val="en-US"/>
        </w:rPr>
        <w:t>restarted at the next PUSCH transmission.</w:t>
      </w:r>
      <w:r w:rsidR="003036CA" w:rsidRPr="003269EB">
        <w:rPr>
          <w:lang w:val="en-US"/>
        </w:rPr>
        <w:t xml:space="preserve"> In this case, the time-domain window can be in the unit of</w:t>
      </w:r>
      <w:r w:rsidR="00562EDC" w:rsidRPr="003269EB">
        <w:rPr>
          <w:lang w:val="en-US"/>
        </w:rPr>
        <w:t xml:space="preserve"> physical</w:t>
      </w:r>
      <w:r w:rsidR="003036CA" w:rsidRPr="003269EB">
        <w:rPr>
          <w:lang w:val="en-US"/>
        </w:rPr>
        <w:t xml:space="preserve"> slots.</w:t>
      </w:r>
    </w:p>
    <w:p w14:paraId="7D8C4888" w14:textId="77777777" w:rsidR="00275435" w:rsidRPr="003269EB" w:rsidRDefault="005D21C4" w:rsidP="00275435">
      <w:pPr>
        <w:keepNext/>
        <w:spacing w:after="120" w:line="276" w:lineRule="auto"/>
        <w:jc w:val="center"/>
        <w:rPr>
          <w:lang w:val="en-US"/>
        </w:rPr>
      </w:pPr>
      <w:r>
        <w:rPr>
          <w:noProof/>
        </w:rPr>
        <w:lastRenderedPageBreak/>
        <w:drawing>
          <wp:inline distT="0" distB="0" distL="0" distR="0" wp14:anchorId="0EA37714" wp14:editId="0AA5C357">
            <wp:extent cx="4878731" cy="13539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a:extLst>
                        <a:ext uri="{28A0092B-C50C-407E-A947-70E740481C1C}">
                          <a14:useLocalDpi xmlns:a14="http://schemas.microsoft.com/office/drawing/2010/main" val="0"/>
                        </a:ext>
                      </a:extLst>
                    </a:blip>
                    <a:stretch>
                      <a:fillRect/>
                    </a:stretch>
                  </pic:blipFill>
                  <pic:spPr>
                    <a:xfrm>
                      <a:off x="0" y="0"/>
                      <a:ext cx="4878731" cy="1353938"/>
                    </a:xfrm>
                    <a:prstGeom prst="rect">
                      <a:avLst/>
                    </a:prstGeom>
                  </pic:spPr>
                </pic:pic>
              </a:graphicData>
            </a:graphic>
          </wp:inline>
        </w:drawing>
      </w:r>
    </w:p>
    <w:p w14:paraId="11EB0B54" w14:textId="5530B19E" w:rsidR="00311EC7" w:rsidRPr="003269EB" w:rsidRDefault="00275435" w:rsidP="00275435">
      <w:pPr>
        <w:pStyle w:val="Caption"/>
        <w:jc w:val="center"/>
        <w:rPr>
          <w:szCs w:val="22"/>
          <w:lang w:val="en-US"/>
        </w:rPr>
      </w:pPr>
      <w:bookmarkStart w:id="21" w:name="_Ref67929891"/>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A13AB1">
        <w:rPr>
          <w:noProof/>
          <w:lang w:val="en-US"/>
        </w:rPr>
        <w:t>4</w:t>
      </w:r>
      <w:r w:rsidRPr="003269EB">
        <w:rPr>
          <w:lang w:val="en-US"/>
        </w:rPr>
        <w:fldChar w:fldCharType="end"/>
      </w:r>
      <w:bookmarkEnd w:id="21"/>
      <w:r w:rsidRPr="003269EB">
        <w:rPr>
          <w:lang w:val="en-US"/>
        </w:rPr>
        <w:t>. Illustration of time-domain window when joint channel estimation is not limited to PUSCH repetitions but also includes any PUSCH transmissions.</w:t>
      </w:r>
    </w:p>
    <w:p w14:paraId="556B7FD8" w14:textId="31986440" w:rsidR="005D21C4" w:rsidRPr="003269EB" w:rsidRDefault="005D21C4" w:rsidP="00AF1232">
      <w:pPr>
        <w:spacing w:line="276" w:lineRule="auto"/>
        <w:jc w:val="both"/>
        <w:rPr>
          <w:szCs w:val="22"/>
          <w:lang w:val="en-US"/>
        </w:rPr>
      </w:pPr>
      <w:r w:rsidRPr="003269EB">
        <w:rPr>
          <w:szCs w:val="22"/>
          <w:lang w:val="en-US"/>
        </w:rPr>
        <w:t xml:space="preserve">From the above analysis, it can be observed that there are use cases for the time-domain window to be specified, and the window size is </w:t>
      </w:r>
      <w:r w:rsidR="00DE2B39" w:rsidRPr="003269EB">
        <w:rPr>
          <w:szCs w:val="22"/>
          <w:lang w:val="en-US"/>
        </w:rPr>
        <w:t xml:space="preserve">higher-layer </w:t>
      </w:r>
      <w:r w:rsidRPr="003269EB">
        <w:rPr>
          <w:szCs w:val="22"/>
          <w:lang w:val="en-US"/>
        </w:rPr>
        <w:t>configured.</w:t>
      </w:r>
    </w:p>
    <w:p w14:paraId="78F6518F" w14:textId="2C1122A3" w:rsidR="00193990" w:rsidRPr="003269EB" w:rsidRDefault="003B37C7" w:rsidP="003B37C7">
      <w:pPr>
        <w:pStyle w:val="Caption"/>
        <w:keepNext/>
        <w:jc w:val="both"/>
        <w:rPr>
          <w:bCs/>
          <w:szCs w:val="22"/>
          <w:lang w:val="en-US"/>
        </w:rPr>
      </w:pPr>
      <w:bookmarkStart w:id="22" w:name="_Toc71293656"/>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A13AB1">
        <w:rPr>
          <w:noProof/>
          <w:lang w:val="en-US"/>
        </w:rPr>
        <w:t>4</w:t>
      </w:r>
      <w:r w:rsidRPr="003269EB">
        <w:rPr>
          <w:lang w:val="en-US"/>
        </w:rPr>
        <w:fldChar w:fldCharType="end"/>
      </w:r>
      <w:r w:rsidRPr="003269EB">
        <w:rPr>
          <w:lang w:val="en-US"/>
        </w:rPr>
        <w:t xml:space="preserve">. </w:t>
      </w:r>
      <w:r w:rsidR="00562EDC" w:rsidRPr="003269EB">
        <w:rPr>
          <w:bCs/>
          <w:szCs w:val="22"/>
          <w:lang w:val="en-US"/>
        </w:rPr>
        <w:t>For the time-domain window</w:t>
      </w:r>
      <w:r w:rsidR="00193990" w:rsidRPr="003269EB">
        <w:rPr>
          <w:bCs/>
          <w:szCs w:val="22"/>
          <w:lang w:val="en-US"/>
        </w:rPr>
        <w:t xml:space="preserve"> for joint channel estimation:</w:t>
      </w:r>
      <w:bookmarkEnd w:id="22"/>
    </w:p>
    <w:p w14:paraId="4EDF3AAD" w14:textId="4918B83D" w:rsidR="00193990" w:rsidRPr="003269EB" w:rsidRDefault="00193990" w:rsidP="00E27C9E">
      <w:pPr>
        <w:pStyle w:val="Caption"/>
        <w:keepNext/>
        <w:numPr>
          <w:ilvl w:val="0"/>
          <w:numId w:val="20"/>
        </w:numPr>
        <w:jc w:val="both"/>
        <w:rPr>
          <w:bCs/>
          <w:lang w:val="en-US"/>
        </w:rPr>
      </w:pPr>
      <w:r w:rsidRPr="003269EB">
        <w:rPr>
          <w:bCs/>
          <w:lang w:val="en-US"/>
        </w:rPr>
        <w:t>The time domain window</w:t>
      </w:r>
      <w:r w:rsidR="00506B5A">
        <w:rPr>
          <w:bCs/>
          <w:lang w:val="en-US"/>
        </w:rPr>
        <w:t xml:space="preserve"> for joint CE for PUSCH</w:t>
      </w:r>
      <w:r w:rsidRPr="003269EB">
        <w:rPr>
          <w:bCs/>
          <w:lang w:val="en-US"/>
        </w:rPr>
        <w:t xml:space="preserve"> is </w:t>
      </w:r>
      <w:r w:rsidR="00506B5A">
        <w:rPr>
          <w:bCs/>
          <w:lang w:val="en-US"/>
        </w:rPr>
        <w:t xml:space="preserve">expressed </w:t>
      </w:r>
      <w:r w:rsidRPr="003269EB">
        <w:rPr>
          <w:bCs/>
          <w:lang w:val="en-US"/>
        </w:rPr>
        <w:t>in unit</w:t>
      </w:r>
      <w:r w:rsidR="00506B5A">
        <w:rPr>
          <w:bCs/>
          <w:lang w:val="en-US"/>
        </w:rPr>
        <w:t>s</w:t>
      </w:r>
      <w:r w:rsidRPr="003269EB">
        <w:rPr>
          <w:bCs/>
          <w:lang w:val="en-US"/>
        </w:rPr>
        <w:t xml:space="preserve"> of physical slots</w:t>
      </w:r>
      <w:r w:rsidR="00506B5A">
        <w:rPr>
          <w:bCs/>
          <w:lang w:val="en-US"/>
        </w:rPr>
        <w:t>.</w:t>
      </w:r>
    </w:p>
    <w:p w14:paraId="7AC0A367" w14:textId="1F7F18A7" w:rsidR="00193990" w:rsidRPr="003269EB" w:rsidRDefault="00193990" w:rsidP="00E27C9E">
      <w:pPr>
        <w:pStyle w:val="ListParagraph"/>
        <w:numPr>
          <w:ilvl w:val="0"/>
          <w:numId w:val="20"/>
        </w:numPr>
        <w:rPr>
          <w:b/>
          <w:bCs/>
          <w:sz w:val="20"/>
          <w:szCs w:val="20"/>
          <w:lang w:val="en-US"/>
        </w:rPr>
      </w:pPr>
      <w:r w:rsidRPr="003269EB">
        <w:rPr>
          <w:b/>
          <w:bCs/>
          <w:sz w:val="20"/>
          <w:szCs w:val="20"/>
          <w:lang w:val="en-US"/>
        </w:rPr>
        <w:t>In case of PUSCH repetition type A or type B, the time-domain window is defined as the time duration spanned by the repetitions</w:t>
      </w:r>
      <w:r w:rsidR="00E27C9E" w:rsidRPr="003269EB">
        <w:rPr>
          <w:b/>
          <w:bCs/>
          <w:sz w:val="20"/>
          <w:szCs w:val="20"/>
          <w:lang w:val="en-US"/>
        </w:rPr>
        <w:t xml:space="preserve"> and </w:t>
      </w:r>
      <w:r w:rsidR="00B472D6">
        <w:rPr>
          <w:b/>
          <w:bCs/>
          <w:sz w:val="20"/>
          <w:szCs w:val="20"/>
          <w:lang w:val="en-US"/>
        </w:rPr>
        <w:t xml:space="preserve">explicit </w:t>
      </w:r>
      <w:r w:rsidR="00E27C9E" w:rsidRPr="003269EB">
        <w:rPr>
          <w:b/>
          <w:bCs/>
          <w:sz w:val="20"/>
          <w:szCs w:val="20"/>
          <w:lang w:val="en-US"/>
        </w:rPr>
        <w:t>indication of the time-domain window is not needed.</w:t>
      </w:r>
    </w:p>
    <w:p w14:paraId="7BFE706D" w14:textId="77777777" w:rsidR="009266DA" w:rsidRPr="003269EB" w:rsidRDefault="009266DA" w:rsidP="009266DA">
      <w:pPr>
        <w:pStyle w:val="ListParagraph"/>
        <w:ind w:left="360"/>
        <w:rPr>
          <w:b/>
          <w:bCs/>
          <w:sz w:val="20"/>
          <w:szCs w:val="20"/>
          <w:lang w:val="en-US"/>
        </w:rPr>
      </w:pPr>
    </w:p>
    <w:p w14:paraId="24E18ECA" w14:textId="4D83D275" w:rsidR="00BD79ED" w:rsidRPr="003269EB" w:rsidRDefault="00BD79ED" w:rsidP="004B30AE">
      <w:pPr>
        <w:pStyle w:val="Heading2"/>
        <w:spacing w:line="276" w:lineRule="auto"/>
        <w:rPr>
          <w:lang w:val="en-US"/>
        </w:rPr>
      </w:pPr>
      <w:bookmarkStart w:id="23" w:name="_Toc67700562"/>
      <w:r w:rsidRPr="003269EB">
        <w:rPr>
          <w:lang w:val="en-US"/>
        </w:rPr>
        <w:t>Inter-slot frequency hopping with inter-slot bundling</w:t>
      </w:r>
      <w:bookmarkEnd w:id="23"/>
    </w:p>
    <w:p w14:paraId="65E4F127" w14:textId="77777777" w:rsidR="009266DA" w:rsidRPr="003269EB" w:rsidRDefault="009266DA" w:rsidP="009266DA">
      <w:pPr>
        <w:spacing w:line="276" w:lineRule="auto"/>
        <w:jc w:val="both"/>
        <w:rPr>
          <w:lang w:val="en-US"/>
        </w:rPr>
      </w:pPr>
      <w:r w:rsidRPr="003269EB">
        <w:rPr>
          <w:lang w:val="en-US"/>
        </w:rPr>
        <w:t>The following agreement was made in RAN1#104-bis-e:</w:t>
      </w:r>
    </w:p>
    <w:tbl>
      <w:tblPr>
        <w:tblStyle w:val="TableGrid"/>
        <w:tblW w:w="0" w:type="auto"/>
        <w:tblLook w:val="04A0" w:firstRow="1" w:lastRow="0" w:firstColumn="1" w:lastColumn="0" w:noHBand="0" w:noVBand="1"/>
      </w:tblPr>
      <w:tblGrid>
        <w:gridCol w:w="9629"/>
      </w:tblGrid>
      <w:tr w:rsidR="009266DA" w:rsidRPr="003269EB" w14:paraId="431F54F5" w14:textId="77777777" w:rsidTr="009266DA">
        <w:tc>
          <w:tcPr>
            <w:tcW w:w="9629" w:type="dxa"/>
          </w:tcPr>
          <w:p w14:paraId="18F283A4" w14:textId="5CFF686E" w:rsidR="009266DA" w:rsidRPr="003269EB" w:rsidRDefault="009266DA" w:rsidP="009266DA">
            <w:pPr>
              <w:overflowPunct/>
              <w:autoSpaceDE/>
              <w:autoSpaceDN/>
              <w:adjustRightInd/>
              <w:spacing w:after="120" w:line="216" w:lineRule="auto"/>
              <w:textAlignment w:val="auto"/>
              <w:rPr>
                <w:rFonts w:eastAsia="Times New Roman"/>
                <w:lang w:val="en-US"/>
              </w:rPr>
            </w:pPr>
            <w:r w:rsidRPr="003269EB">
              <w:rPr>
                <w:rFonts w:ascii="Times" w:eastAsia="Batang" w:hAnsi="Times"/>
                <w:color w:val="001135"/>
                <w:kern w:val="24"/>
                <w:highlight w:val="green"/>
                <w:lang w:val="en-US"/>
              </w:rPr>
              <w:t xml:space="preserve">Agreements </w:t>
            </w:r>
            <w:r w:rsidRPr="003269EB">
              <w:rPr>
                <w:highlight w:val="green"/>
                <w:lang w:val="en-US"/>
              </w:rPr>
              <w:t>(RAN1#104-bis-e)</w:t>
            </w:r>
            <w:r w:rsidRPr="003269EB">
              <w:rPr>
                <w:rFonts w:ascii="Times" w:eastAsia="Batang" w:hAnsi="Times"/>
                <w:color w:val="001135"/>
                <w:kern w:val="24"/>
                <w:highlight w:val="green"/>
                <w:lang w:val="en-US"/>
              </w:rPr>
              <w:t>:</w:t>
            </w:r>
          </w:p>
          <w:p w14:paraId="2AB0F356" w14:textId="77777777" w:rsidR="009266DA" w:rsidRPr="003269EB" w:rsidRDefault="009266DA" w:rsidP="009266DA">
            <w:p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For inter-slot frequency hopping with inter-slot bundling, down select on the following two options:</w:t>
            </w:r>
          </w:p>
          <w:p w14:paraId="6173EC07" w14:textId="77777777" w:rsidR="009266DA" w:rsidRPr="003269EB" w:rsidRDefault="009266DA" w:rsidP="009266DA">
            <w:pPr>
              <w:numPr>
                <w:ilvl w:val="0"/>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Option 1: The bundle size (time domain hopping interval) equals to the time domain window size.</w:t>
            </w:r>
          </w:p>
          <w:p w14:paraId="3732B4D1" w14:textId="77777777" w:rsidR="009266DA" w:rsidRPr="003269EB" w:rsidRDefault="009266DA" w:rsidP="009266DA">
            <w:pPr>
              <w:numPr>
                <w:ilvl w:val="0"/>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Option 2: The bundle size (time domain hopping interval) can be different from the time domain window size.</w:t>
            </w:r>
          </w:p>
          <w:p w14:paraId="2F4F7B76" w14:textId="77777777" w:rsidR="009266DA" w:rsidRPr="003269EB" w:rsidRDefault="009266DA" w:rsidP="009266DA">
            <w:pPr>
              <w:numPr>
                <w:ilvl w:val="1"/>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Whether the bundle size (time domain hopping interval) is explicitly configured or implicitly determined.</w:t>
            </w:r>
          </w:p>
          <w:p w14:paraId="174026ED" w14:textId="77777777" w:rsidR="009266DA" w:rsidRPr="003269EB" w:rsidRDefault="009266DA" w:rsidP="009266DA">
            <w:pPr>
              <w:numPr>
                <w:ilvl w:val="1"/>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Whether/How the bundle size (time domain hopping interval) is defined separately for FDD and TDD.</w:t>
            </w:r>
          </w:p>
          <w:p w14:paraId="6491A978" w14:textId="3A1F15E1" w:rsidR="009266DA" w:rsidRPr="003269EB" w:rsidRDefault="009266DA" w:rsidP="009266DA">
            <w:pPr>
              <w:numPr>
                <w:ilvl w:val="1"/>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relation between the bundle size (time domain hopping interval) and the time domain window size</w:t>
            </w:r>
          </w:p>
        </w:tc>
      </w:tr>
    </w:tbl>
    <w:p w14:paraId="6C54A25B" w14:textId="77777777" w:rsidR="009266DA" w:rsidRPr="003269EB" w:rsidRDefault="009266DA" w:rsidP="000E2796">
      <w:pPr>
        <w:spacing w:line="276" w:lineRule="auto"/>
        <w:jc w:val="both"/>
        <w:rPr>
          <w:lang w:val="en-US"/>
        </w:rPr>
      </w:pPr>
    </w:p>
    <w:p w14:paraId="5935F19A" w14:textId="40485EF1" w:rsidR="00275435" w:rsidRPr="003269EB" w:rsidRDefault="00875D10" w:rsidP="000E2796">
      <w:pPr>
        <w:spacing w:line="276" w:lineRule="auto"/>
        <w:jc w:val="both"/>
        <w:rPr>
          <w:lang w:val="en-US"/>
        </w:rPr>
      </w:pPr>
      <w:r w:rsidRPr="003269EB">
        <w:rPr>
          <w:lang w:val="en-US"/>
        </w:rPr>
        <w:t xml:space="preserve">From the WID quoted in Section </w:t>
      </w:r>
      <w:r w:rsidRPr="003269EB">
        <w:rPr>
          <w:lang w:val="en-US"/>
        </w:rPr>
        <w:fldChar w:fldCharType="begin"/>
      </w:r>
      <w:r w:rsidRPr="003269EB">
        <w:rPr>
          <w:lang w:val="en-US"/>
        </w:rPr>
        <w:instrText xml:space="preserve"> PAGEREF _Ref67694016 \h </w:instrText>
      </w:r>
      <w:r w:rsidRPr="003269EB">
        <w:rPr>
          <w:lang w:val="en-US"/>
        </w:rPr>
      </w:r>
      <w:r w:rsidRPr="003269EB">
        <w:rPr>
          <w:lang w:val="en-US"/>
        </w:rPr>
        <w:fldChar w:fldCharType="separate"/>
      </w:r>
      <w:r w:rsidR="00A13AB1">
        <w:rPr>
          <w:noProof/>
          <w:lang w:val="en-US"/>
        </w:rPr>
        <w:t>1</w:t>
      </w:r>
      <w:r w:rsidRPr="003269EB">
        <w:rPr>
          <w:lang w:val="en-US"/>
        </w:rPr>
        <w:fldChar w:fldCharType="end"/>
      </w:r>
      <w:r w:rsidRPr="003269EB">
        <w:rPr>
          <w:lang w:val="en-US"/>
        </w:rPr>
        <w:t xml:space="preserve">, it can be noted that inter-slot frequency hopping with inter-slot bundling to enable joint channel estimation should be specified. The most likely scenario for this enhancement is to group PUSCH repetitions within </w:t>
      </w:r>
      <w:r w:rsidR="004872F8" w:rsidRPr="003269EB">
        <w:rPr>
          <w:lang w:val="en-US"/>
        </w:rPr>
        <w:t xml:space="preserve">a </w:t>
      </w:r>
      <w:r w:rsidRPr="003269EB">
        <w:rPr>
          <w:lang w:val="en-US"/>
        </w:rPr>
        <w:t>time-domain window</w:t>
      </w:r>
      <w:r w:rsidR="004872F8" w:rsidRPr="003269EB">
        <w:rPr>
          <w:lang w:val="en-US"/>
        </w:rPr>
        <w:t xml:space="preserve"> into </w:t>
      </w:r>
      <w:r w:rsidR="00763388">
        <w:rPr>
          <w:lang w:val="en-US"/>
        </w:rPr>
        <w:t xml:space="preserve">similar/equally sized </w:t>
      </w:r>
      <w:r w:rsidR="004872F8" w:rsidRPr="003269EB">
        <w:rPr>
          <w:lang w:val="en-US"/>
        </w:rPr>
        <w:t>multiple bundles</w:t>
      </w:r>
      <w:r w:rsidR="00036C02">
        <w:rPr>
          <w:lang w:val="en-US"/>
        </w:rPr>
        <w:t>. Th</w:t>
      </w:r>
      <w:r w:rsidR="00763388">
        <w:rPr>
          <w:lang w:val="en-US"/>
        </w:rPr>
        <w:t>e</w:t>
      </w:r>
      <w:r w:rsidR="00036C02">
        <w:rPr>
          <w:lang w:val="en-US"/>
        </w:rPr>
        <w:t xml:space="preserve"> size </w:t>
      </w:r>
      <w:r w:rsidR="00763388">
        <w:rPr>
          <w:lang w:val="en-US"/>
        </w:rPr>
        <w:t>of each of these bundles</w:t>
      </w:r>
      <w:r w:rsidR="004872F8" w:rsidRPr="003269EB">
        <w:rPr>
          <w:lang w:val="en-US"/>
        </w:rPr>
        <w:t xml:space="preserve"> is</w:t>
      </w:r>
      <w:r w:rsidR="00BC0C18" w:rsidRPr="003269EB">
        <w:rPr>
          <w:lang w:val="en-US"/>
        </w:rPr>
        <w:t xml:space="preserve"> less than (e.g., a </w:t>
      </w:r>
      <w:r w:rsidR="004872F8" w:rsidRPr="003269EB">
        <w:rPr>
          <w:lang w:val="en-US"/>
        </w:rPr>
        <w:t>fraction</w:t>
      </w:r>
      <w:r w:rsidR="00BC0C18" w:rsidRPr="003269EB">
        <w:rPr>
          <w:lang w:val="en-US"/>
        </w:rPr>
        <w:t xml:space="preserve"> of) the duration that the repetition</w:t>
      </w:r>
      <w:r w:rsidR="00763388">
        <w:rPr>
          <w:lang w:val="en-US"/>
        </w:rPr>
        <w:t>s</w:t>
      </w:r>
      <w:r w:rsidR="00BC0C18" w:rsidRPr="003269EB">
        <w:rPr>
          <w:lang w:val="en-US"/>
        </w:rPr>
        <w:t xml:space="preserve"> span on</w:t>
      </w:r>
      <w:r w:rsidRPr="003269EB">
        <w:rPr>
          <w:lang w:val="en-US"/>
        </w:rPr>
        <w:t xml:space="preserve"> and the hopping is performed across the </w:t>
      </w:r>
      <w:r w:rsidR="004872F8" w:rsidRPr="003269EB">
        <w:rPr>
          <w:lang w:val="en-US"/>
        </w:rPr>
        <w:t>bundles</w:t>
      </w:r>
      <w:r w:rsidR="00763388">
        <w:rPr>
          <w:lang w:val="en-US"/>
        </w:rPr>
        <w:t xml:space="preserve">. This </w:t>
      </w:r>
      <w:r w:rsidRPr="003269EB">
        <w:rPr>
          <w:lang w:val="en-US"/>
        </w:rPr>
        <w:t>results in inter-</w:t>
      </w:r>
      <w:r w:rsidR="004872F8" w:rsidRPr="003269EB">
        <w:rPr>
          <w:lang w:val="en-US"/>
        </w:rPr>
        <w:t xml:space="preserve">bundles </w:t>
      </w:r>
      <w:r w:rsidRPr="003269EB">
        <w:rPr>
          <w:lang w:val="en-US"/>
        </w:rPr>
        <w:t>frequency hopping as</w:t>
      </w:r>
      <w:r w:rsidR="00F14044" w:rsidRPr="003269EB">
        <w:rPr>
          <w:lang w:val="en-US"/>
        </w:rPr>
        <w:t xml:space="preserve"> mentioned in Option </w:t>
      </w:r>
      <w:r w:rsidR="004872F8" w:rsidRPr="003269EB">
        <w:rPr>
          <w:lang w:val="en-US"/>
        </w:rPr>
        <w:t>2</w:t>
      </w:r>
      <w:r w:rsidRPr="003269EB">
        <w:rPr>
          <w:lang w:val="en-US"/>
        </w:rPr>
        <w:t xml:space="preserve"> </w:t>
      </w:r>
      <w:r w:rsidR="00F14044" w:rsidRPr="003269EB">
        <w:rPr>
          <w:lang w:val="en-US"/>
        </w:rPr>
        <w:t xml:space="preserve">and </w:t>
      </w:r>
      <w:r w:rsidRPr="003269EB">
        <w:rPr>
          <w:lang w:val="en-US"/>
        </w:rPr>
        <w:t xml:space="preserve">illustrated in </w:t>
      </w:r>
      <w:r w:rsidR="00EE3956" w:rsidRPr="003269EB">
        <w:rPr>
          <w:lang w:val="en-US"/>
        </w:rPr>
        <w:fldChar w:fldCharType="begin"/>
      </w:r>
      <w:r w:rsidR="00EE3956" w:rsidRPr="003269EB">
        <w:rPr>
          <w:lang w:val="en-US"/>
        </w:rPr>
        <w:instrText xml:space="preserve"> REF _Ref67694260 \h </w:instrText>
      </w:r>
      <w:r w:rsidR="00EE3956" w:rsidRPr="003269EB">
        <w:rPr>
          <w:lang w:val="en-US"/>
        </w:rPr>
      </w:r>
      <w:r w:rsidR="00EE3956" w:rsidRPr="003269EB">
        <w:rPr>
          <w:lang w:val="en-US"/>
        </w:rPr>
        <w:fldChar w:fldCharType="separate"/>
      </w:r>
      <w:r w:rsidR="00A13AB1" w:rsidRPr="003269EB">
        <w:rPr>
          <w:lang w:val="en-US"/>
        </w:rPr>
        <w:t xml:space="preserve">Figure </w:t>
      </w:r>
      <w:r w:rsidR="00A13AB1">
        <w:rPr>
          <w:noProof/>
          <w:lang w:val="en-US"/>
        </w:rPr>
        <w:t>5</w:t>
      </w:r>
      <w:r w:rsidR="00EE3956" w:rsidRPr="003269EB">
        <w:rPr>
          <w:lang w:val="en-US"/>
        </w:rPr>
        <w:fldChar w:fldCharType="end"/>
      </w:r>
      <w:r w:rsidR="00EE3956" w:rsidRPr="003269EB">
        <w:rPr>
          <w:lang w:val="en-US"/>
        </w:rPr>
        <w:t>.</w:t>
      </w:r>
    </w:p>
    <w:p w14:paraId="2AAC4523" w14:textId="7E2708E8" w:rsidR="00EE3956" w:rsidRPr="003269EB" w:rsidRDefault="00607654" w:rsidP="00EE3956">
      <w:pPr>
        <w:keepNext/>
        <w:spacing w:after="120" w:line="276" w:lineRule="auto"/>
        <w:jc w:val="center"/>
        <w:rPr>
          <w:lang w:val="en-US"/>
        </w:rPr>
      </w:pPr>
      <w:r>
        <w:rPr>
          <w:noProof/>
        </w:rPr>
        <w:drawing>
          <wp:inline distT="0" distB="0" distL="0" distR="0" wp14:anchorId="3A8DAC2F" wp14:editId="3CE36D48">
            <wp:extent cx="6120765" cy="16179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7">
                      <a:extLst>
                        <a:ext uri="{28A0092B-C50C-407E-A947-70E740481C1C}">
                          <a14:useLocalDpi xmlns:a14="http://schemas.microsoft.com/office/drawing/2010/main" val="0"/>
                        </a:ext>
                      </a:extLst>
                    </a:blip>
                    <a:stretch>
                      <a:fillRect/>
                    </a:stretch>
                  </pic:blipFill>
                  <pic:spPr>
                    <a:xfrm>
                      <a:off x="0" y="0"/>
                      <a:ext cx="6120765" cy="1617980"/>
                    </a:xfrm>
                    <a:prstGeom prst="rect">
                      <a:avLst/>
                    </a:prstGeom>
                  </pic:spPr>
                </pic:pic>
              </a:graphicData>
            </a:graphic>
          </wp:inline>
        </w:drawing>
      </w:r>
    </w:p>
    <w:p w14:paraId="2DE50883" w14:textId="7AF8A79A" w:rsidR="00EE3956" w:rsidRPr="003269EB" w:rsidRDefault="00EE3956" w:rsidP="00EE3956">
      <w:pPr>
        <w:pStyle w:val="Caption"/>
        <w:jc w:val="center"/>
        <w:rPr>
          <w:lang w:val="en-US"/>
        </w:rPr>
      </w:pPr>
      <w:bookmarkStart w:id="24" w:name="_Ref67694260"/>
      <w:bookmarkStart w:id="25" w:name="_Ref67694962"/>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A13AB1">
        <w:rPr>
          <w:noProof/>
          <w:lang w:val="en-US"/>
        </w:rPr>
        <w:t>5</w:t>
      </w:r>
      <w:r w:rsidRPr="003269EB">
        <w:rPr>
          <w:lang w:val="en-US"/>
        </w:rPr>
        <w:fldChar w:fldCharType="end"/>
      </w:r>
      <w:bookmarkEnd w:id="24"/>
      <w:r w:rsidRPr="003269EB">
        <w:rPr>
          <w:lang w:val="en-US"/>
        </w:rPr>
        <w:t>. Illustration of inter-</w:t>
      </w:r>
      <w:r w:rsidR="00607654" w:rsidRPr="003269EB">
        <w:rPr>
          <w:lang w:val="en-US"/>
        </w:rPr>
        <w:t>bundle</w:t>
      </w:r>
      <w:r w:rsidRPr="003269EB">
        <w:rPr>
          <w:lang w:val="en-US"/>
        </w:rPr>
        <w:t xml:space="preserve"> frequency hopping.</w:t>
      </w:r>
      <w:bookmarkEnd w:id="25"/>
    </w:p>
    <w:p w14:paraId="6D2FA965" w14:textId="77777777" w:rsidR="009266DA" w:rsidRPr="003269EB" w:rsidRDefault="009266DA" w:rsidP="000E2796">
      <w:pPr>
        <w:spacing w:line="276" w:lineRule="auto"/>
        <w:jc w:val="both"/>
        <w:rPr>
          <w:lang w:val="en-US"/>
        </w:rPr>
      </w:pPr>
    </w:p>
    <w:p w14:paraId="04077BF1" w14:textId="359DB9E3" w:rsidR="00673401" w:rsidRDefault="00EE3956" w:rsidP="000E2796">
      <w:pPr>
        <w:spacing w:line="276" w:lineRule="auto"/>
        <w:jc w:val="both"/>
        <w:rPr>
          <w:rFonts w:cs="Arial"/>
          <w:lang w:val="en-US"/>
        </w:rPr>
      </w:pPr>
      <w:r w:rsidRPr="003269EB">
        <w:rPr>
          <w:rFonts w:cs="Arial"/>
          <w:lang w:val="en-US"/>
        </w:rPr>
        <w:lastRenderedPageBreak/>
        <w:t>However, a</w:t>
      </w:r>
      <w:r w:rsidR="00E14621" w:rsidRPr="003269EB">
        <w:rPr>
          <w:rFonts w:cs="Arial"/>
          <w:lang w:val="en-US"/>
        </w:rPr>
        <w:t xml:space="preserve">s discussed in Section </w:t>
      </w:r>
      <w:r w:rsidR="00E14621" w:rsidRPr="003269EB">
        <w:rPr>
          <w:rFonts w:cs="Arial"/>
          <w:lang w:val="en-US"/>
        </w:rPr>
        <w:fldChar w:fldCharType="begin"/>
      </w:r>
      <w:r w:rsidR="00E14621" w:rsidRPr="003269EB">
        <w:rPr>
          <w:rFonts w:cs="Arial"/>
          <w:lang w:val="en-US"/>
        </w:rPr>
        <w:instrText xml:space="preserve"> REF _Ref67688547 \n \h </w:instrText>
      </w:r>
      <w:r w:rsidR="000E2796" w:rsidRPr="003269EB">
        <w:rPr>
          <w:rFonts w:cs="Arial"/>
          <w:lang w:val="en-US"/>
        </w:rPr>
        <w:instrText xml:space="preserve"> \* MERGEFORMAT </w:instrText>
      </w:r>
      <w:r w:rsidR="00E14621" w:rsidRPr="003269EB">
        <w:rPr>
          <w:rFonts w:cs="Arial"/>
          <w:lang w:val="en-US"/>
        </w:rPr>
      </w:r>
      <w:r w:rsidR="00E14621" w:rsidRPr="003269EB">
        <w:rPr>
          <w:rFonts w:cs="Arial"/>
          <w:lang w:val="en-US"/>
        </w:rPr>
        <w:fldChar w:fldCharType="separate"/>
      </w:r>
      <w:r w:rsidR="00A13AB1">
        <w:rPr>
          <w:rFonts w:cs="Arial"/>
          <w:lang w:val="en-US"/>
        </w:rPr>
        <w:t>2.1.2</w:t>
      </w:r>
      <w:r w:rsidR="00E14621" w:rsidRPr="003269EB">
        <w:rPr>
          <w:rFonts w:cs="Arial"/>
          <w:lang w:val="en-US"/>
        </w:rPr>
        <w:fldChar w:fldCharType="end"/>
      </w:r>
      <w:r w:rsidR="00275435" w:rsidRPr="003269EB">
        <w:rPr>
          <w:rFonts w:cs="Arial"/>
          <w:lang w:val="en-US"/>
        </w:rPr>
        <w:t>, in case a DL reception</w:t>
      </w:r>
      <w:r w:rsidR="00E14621" w:rsidRPr="003269EB">
        <w:rPr>
          <w:rFonts w:cs="Arial"/>
          <w:lang w:val="en-US"/>
        </w:rPr>
        <w:t>/monitoring</w:t>
      </w:r>
      <w:r w:rsidR="009D746A" w:rsidRPr="003269EB">
        <w:rPr>
          <w:rFonts w:cs="Arial"/>
          <w:lang w:val="en-US"/>
        </w:rPr>
        <w:t xml:space="preserve"> or an UL transmission with different setting than the PUSCH repetitions</w:t>
      </w:r>
      <w:r w:rsidR="00275435" w:rsidRPr="003269EB">
        <w:rPr>
          <w:rFonts w:cs="Arial"/>
          <w:lang w:val="en-US"/>
        </w:rPr>
        <w:t xml:space="preserve"> is </w:t>
      </w:r>
      <w:r w:rsidR="00FA2D87" w:rsidRPr="003269EB">
        <w:rPr>
          <w:rFonts w:cs="Arial"/>
          <w:lang w:val="en-US"/>
        </w:rPr>
        <w:t>performed</w:t>
      </w:r>
      <w:r w:rsidR="00275435" w:rsidRPr="003269EB">
        <w:rPr>
          <w:rFonts w:cs="Arial"/>
          <w:lang w:val="en-US"/>
        </w:rPr>
        <w:t>, the joint channel estimation is interrupted</w:t>
      </w:r>
      <w:r w:rsidR="002357B1" w:rsidRPr="003269EB">
        <w:rPr>
          <w:rFonts w:cs="Arial"/>
          <w:lang w:val="en-US"/>
        </w:rPr>
        <w:t>. This is especially relevant for TDD deployment</w:t>
      </w:r>
      <w:r w:rsidR="00275435" w:rsidRPr="003269EB">
        <w:rPr>
          <w:rFonts w:cs="Arial"/>
          <w:lang w:val="en-US"/>
        </w:rPr>
        <w:t xml:space="preserve">. For example, </w:t>
      </w:r>
      <w:r w:rsidR="00275435" w:rsidRPr="003269EB">
        <w:rPr>
          <w:rFonts w:cs="Arial"/>
          <w:lang w:val="en-US"/>
        </w:rPr>
        <w:fldChar w:fldCharType="begin"/>
      </w:r>
      <w:r w:rsidR="00275435" w:rsidRPr="003269EB">
        <w:rPr>
          <w:rFonts w:cs="Arial"/>
          <w:lang w:val="en-US"/>
        </w:rPr>
        <w:instrText xml:space="preserve"> REF _Ref67586723 \h  \* MERGEFORMAT </w:instrText>
      </w:r>
      <w:r w:rsidR="00275435" w:rsidRPr="003269EB">
        <w:rPr>
          <w:rFonts w:cs="Arial"/>
          <w:lang w:val="en-US"/>
        </w:rPr>
      </w:r>
      <w:r w:rsidR="00275435" w:rsidRPr="003269EB">
        <w:rPr>
          <w:rFonts w:cs="Arial"/>
          <w:lang w:val="en-US"/>
        </w:rPr>
        <w:fldChar w:fldCharType="separate"/>
      </w:r>
      <w:r w:rsidR="00A13AB1" w:rsidRPr="00A13AB1">
        <w:rPr>
          <w:lang w:val="en-US"/>
        </w:rPr>
        <w:t>Figure 6</w:t>
      </w:r>
      <w:r w:rsidR="00275435" w:rsidRPr="003269EB">
        <w:rPr>
          <w:rFonts w:cs="Arial"/>
          <w:lang w:val="en-US"/>
        </w:rPr>
        <w:fldChar w:fldCharType="end"/>
      </w:r>
      <w:r w:rsidR="00275435" w:rsidRPr="003269EB">
        <w:rPr>
          <w:rFonts w:cs="Arial"/>
          <w:lang w:val="en-US"/>
        </w:rPr>
        <w:t xml:space="preserve"> illustrates a similar scenario as in</w:t>
      </w:r>
      <w:r w:rsidR="00246DE2" w:rsidRPr="003269EB">
        <w:rPr>
          <w:rFonts w:cs="Arial"/>
          <w:lang w:val="en-US"/>
        </w:rPr>
        <w:t xml:space="preserve"> </w:t>
      </w:r>
      <w:r w:rsidR="00246DE2" w:rsidRPr="003269EB">
        <w:rPr>
          <w:rFonts w:cs="Arial"/>
          <w:lang w:val="en-US"/>
        </w:rPr>
        <w:fldChar w:fldCharType="begin"/>
      </w:r>
      <w:r w:rsidR="00246DE2" w:rsidRPr="003269EB">
        <w:rPr>
          <w:rFonts w:cs="Arial"/>
          <w:lang w:val="en-US"/>
        </w:rPr>
        <w:instrText xml:space="preserve"> REF _Ref67694260 \h </w:instrText>
      </w:r>
      <w:r w:rsidR="000E2796" w:rsidRPr="003269EB">
        <w:rPr>
          <w:rFonts w:cs="Arial"/>
          <w:lang w:val="en-US"/>
        </w:rPr>
        <w:instrText xml:space="preserve"> \* MERGEFORMAT </w:instrText>
      </w:r>
      <w:r w:rsidR="00246DE2" w:rsidRPr="003269EB">
        <w:rPr>
          <w:rFonts w:cs="Arial"/>
          <w:lang w:val="en-US"/>
        </w:rPr>
      </w:r>
      <w:r w:rsidR="00246DE2" w:rsidRPr="003269EB">
        <w:rPr>
          <w:rFonts w:cs="Arial"/>
          <w:lang w:val="en-US"/>
        </w:rPr>
        <w:fldChar w:fldCharType="separate"/>
      </w:r>
      <w:r w:rsidR="00A13AB1" w:rsidRPr="00A13AB1">
        <w:rPr>
          <w:rFonts w:cs="Arial"/>
          <w:lang w:val="en-US"/>
        </w:rPr>
        <w:t>Figure 5</w:t>
      </w:r>
      <w:r w:rsidR="00246DE2" w:rsidRPr="003269EB">
        <w:rPr>
          <w:rFonts w:cs="Arial"/>
          <w:lang w:val="en-US"/>
        </w:rPr>
        <w:fldChar w:fldCharType="end"/>
      </w:r>
      <w:r w:rsidR="00275435" w:rsidRPr="003269EB">
        <w:rPr>
          <w:rFonts w:cs="Arial"/>
          <w:lang w:val="en-US"/>
        </w:rPr>
        <w:t>, however a DL reception (e.g. PDSCH) in between rep2 and rep3 is now considered</w:t>
      </w:r>
      <w:r w:rsidR="001F4982" w:rsidRPr="003269EB">
        <w:rPr>
          <w:rFonts w:cs="Arial"/>
          <w:lang w:val="en-US"/>
        </w:rPr>
        <w:t xml:space="preserve"> in </w:t>
      </w:r>
      <w:r w:rsidR="001F4982" w:rsidRPr="003269EB">
        <w:rPr>
          <w:rFonts w:cs="Arial"/>
          <w:lang w:val="en-US"/>
        </w:rPr>
        <w:fldChar w:fldCharType="begin"/>
      </w:r>
      <w:r w:rsidR="001F4982" w:rsidRPr="003269EB">
        <w:rPr>
          <w:rFonts w:cs="Arial"/>
          <w:lang w:val="en-US"/>
        </w:rPr>
        <w:instrText xml:space="preserve"> REF _Ref67586723 \h  \* MERGEFORMAT </w:instrText>
      </w:r>
      <w:r w:rsidR="001F4982" w:rsidRPr="003269EB">
        <w:rPr>
          <w:rFonts w:cs="Arial"/>
          <w:lang w:val="en-US"/>
        </w:rPr>
      </w:r>
      <w:r w:rsidR="001F4982" w:rsidRPr="003269EB">
        <w:rPr>
          <w:rFonts w:cs="Arial"/>
          <w:lang w:val="en-US"/>
        </w:rPr>
        <w:fldChar w:fldCharType="separate"/>
      </w:r>
      <w:r w:rsidR="00A13AB1" w:rsidRPr="00A13AB1">
        <w:rPr>
          <w:lang w:val="en-US"/>
        </w:rPr>
        <w:t>Figure 6</w:t>
      </w:r>
      <w:r w:rsidR="001F4982" w:rsidRPr="003269EB">
        <w:rPr>
          <w:rFonts w:cs="Arial"/>
          <w:lang w:val="en-US"/>
        </w:rPr>
        <w:fldChar w:fldCharType="end"/>
      </w:r>
      <w:r w:rsidR="00275435" w:rsidRPr="003269EB">
        <w:rPr>
          <w:rFonts w:cs="Arial"/>
          <w:lang w:val="en-US"/>
        </w:rPr>
        <w:t xml:space="preserve">. In this case, joint channel estimation can only be applied across rep1 and rep2, or rep3 and rep4 in the first frequency hop. The situation is even worse when the PDSCH comes in between rep3 and rep4, which leaves rep4 as an </w:t>
      </w:r>
      <w:r w:rsidR="00FA2D87" w:rsidRPr="003269EB">
        <w:rPr>
          <w:rFonts w:cs="Arial"/>
          <w:lang w:val="en-US"/>
        </w:rPr>
        <w:t>“</w:t>
      </w:r>
      <w:r w:rsidR="00275435" w:rsidRPr="003269EB">
        <w:rPr>
          <w:rFonts w:cs="Arial"/>
          <w:lang w:val="en-US"/>
        </w:rPr>
        <w:t>orphan repetition</w:t>
      </w:r>
      <w:r w:rsidR="00FA2D87" w:rsidRPr="003269EB">
        <w:rPr>
          <w:rFonts w:cs="Arial"/>
          <w:lang w:val="en-US"/>
        </w:rPr>
        <w:t>”</w:t>
      </w:r>
      <w:r w:rsidR="00275435" w:rsidRPr="003269EB">
        <w:rPr>
          <w:rFonts w:cs="Arial"/>
          <w:lang w:val="en-US"/>
        </w:rPr>
        <w:t xml:space="preserve"> and joint channel estimation cannot be applied on it. Possible solutions to this problem would be based on limitations gNB would have to consider when allocating DL and UL resources and/or scheduling DL transmission if joint </w:t>
      </w:r>
      <w:r w:rsidR="008348D1" w:rsidRPr="003269EB">
        <w:rPr>
          <w:rFonts w:cs="Arial"/>
          <w:lang w:val="en-US"/>
        </w:rPr>
        <w:t>channel estimation</w:t>
      </w:r>
      <w:r w:rsidR="00275435" w:rsidRPr="003269EB">
        <w:rPr>
          <w:rFonts w:cs="Arial"/>
          <w:lang w:val="en-US"/>
        </w:rPr>
        <w:t xml:space="preserve"> is used to increase coverage of UL transmissions. These limitations may entail additional complexity at gNB and/or increased latency for typical multi-user operations in the cell. As such they would be considered not acceptable in a large majority of practical deployments, significantly reducing the applicability of the joint </w:t>
      </w:r>
      <w:r w:rsidR="008348D1" w:rsidRPr="003269EB">
        <w:rPr>
          <w:rFonts w:cs="Arial"/>
          <w:lang w:val="en-US"/>
        </w:rPr>
        <w:t>channel estimation</w:t>
      </w:r>
      <w:r w:rsidR="00275435" w:rsidRPr="003269EB">
        <w:rPr>
          <w:rFonts w:cs="Arial"/>
          <w:lang w:val="en-US"/>
        </w:rPr>
        <w:t>.</w:t>
      </w:r>
    </w:p>
    <w:p w14:paraId="05827625" w14:textId="2E2A7E4E" w:rsidR="00275435" w:rsidRPr="003269EB" w:rsidRDefault="00673401" w:rsidP="000E2796">
      <w:pPr>
        <w:spacing w:line="276" w:lineRule="auto"/>
        <w:jc w:val="both"/>
        <w:rPr>
          <w:rFonts w:cs="Arial"/>
          <w:lang w:val="en-US"/>
        </w:rPr>
      </w:pPr>
      <w:r>
        <w:rPr>
          <w:rFonts w:cs="Arial"/>
          <w:lang w:val="en-US"/>
        </w:rPr>
        <w:t>A</w:t>
      </w:r>
      <w:r w:rsidR="00AF6507" w:rsidRPr="003269EB">
        <w:rPr>
          <w:rFonts w:cs="Arial"/>
          <w:lang w:val="en-US"/>
        </w:rPr>
        <w:t xml:space="preserve"> low-impact solution to this issue exists, </w:t>
      </w:r>
      <w:r w:rsidR="00275435" w:rsidRPr="003269EB">
        <w:rPr>
          <w:rFonts w:cs="Arial"/>
          <w:lang w:val="en-US"/>
        </w:rPr>
        <w:t>to properly address the limitation from specification perspective and better exploit the joint channel estimation feature in this case, in turn increasing its relevance in practical deployments.</w:t>
      </w:r>
    </w:p>
    <w:p w14:paraId="51D6B478" w14:textId="268E5E08" w:rsidR="00275435" w:rsidRPr="003269EB" w:rsidRDefault="00C6510B" w:rsidP="00EA4AB1">
      <w:pPr>
        <w:keepNext/>
        <w:spacing w:line="276" w:lineRule="auto"/>
        <w:jc w:val="center"/>
        <w:rPr>
          <w:lang w:val="en-US"/>
        </w:rPr>
      </w:pPr>
      <w:r>
        <w:rPr>
          <w:noProof/>
        </w:rPr>
        <w:drawing>
          <wp:inline distT="0" distB="0" distL="0" distR="0" wp14:anchorId="3EBA1107" wp14:editId="0A6F7AD5">
            <wp:extent cx="6120765" cy="15386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538605"/>
                    </a:xfrm>
                    <a:prstGeom prst="rect">
                      <a:avLst/>
                    </a:prstGeom>
                  </pic:spPr>
                </pic:pic>
              </a:graphicData>
            </a:graphic>
          </wp:inline>
        </w:drawing>
      </w:r>
    </w:p>
    <w:p w14:paraId="7F7F9BD7" w14:textId="2F80D27B" w:rsidR="008E3F44" w:rsidRPr="003269EB" w:rsidRDefault="00275435" w:rsidP="0050292B">
      <w:pPr>
        <w:spacing w:line="276" w:lineRule="auto"/>
        <w:jc w:val="center"/>
        <w:rPr>
          <w:b/>
          <w:bCs/>
          <w:lang w:val="en-US"/>
        </w:rPr>
      </w:pPr>
      <w:bookmarkStart w:id="26" w:name="_Ref67586723"/>
      <w:r w:rsidRPr="003269EB">
        <w:rPr>
          <w:b/>
          <w:bCs/>
          <w:lang w:val="en-US"/>
        </w:rPr>
        <w:t xml:space="preserve">Figure </w:t>
      </w:r>
      <w:r w:rsidRPr="003269EB">
        <w:rPr>
          <w:b/>
          <w:bCs/>
          <w:lang w:val="en-US"/>
        </w:rPr>
        <w:fldChar w:fldCharType="begin"/>
      </w:r>
      <w:r w:rsidRPr="003269EB">
        <w:rPr>
          <w:b/>
          <w:bCs/>
          <w:lang w:val="en-US"/>
        </w:rPr>
        <w:instrText xml:space="preserve"> SEQ Figure \* ARABIC </w:instrText>
      </w:r>
      <w:r w:rsidRPr="003269EB">
        <w:rPr>
          <w:b/>
          <w:bCs/>
          <w:lang w:val="en-US"/>
        </w:rPr>
        <w:fldChar w:fldCharType="separate"/>
      </w:r>
      <w:r w:rsidR="00A13AB1">
        <w:rPr>
          <w:b/>
          <w:bCs/>
          <w:noProof/>
          <w:lang w:val="en-US"/>
        </w:rPr>
        <w:t>6</w:t>
      </w:r>
      <w:r w:rsidRPr="003269EB">
        <w:rPr>
          <w:b/>
          <w:bCs/>
          <w:lang w:val="en-US"/>
        </w:rPr>
        <w:fldChar w:fldCharType="end"/>
      </w:r>
      <w:bookmarkEnd w:id="26"/>
      <w:r w:rsidRPr="003269EB">
        <w:rPr>
          <w:b/>
          <w:bCs/>
          <w:lang w:val="en-US"/>
        </w:rPr>
        <w:t>. Limitation of inter-</w:t>
      </w:r>
      <w:r w:rsidR="00C6510B">
        <w:rPr>
          <w:b/>
          <w:bCs/>
          <w:lang w:val="en-US"/>
        </w:rPr>
        <w:t>bundle</w:t>
      </w:r>
      <w:r w:rsidRPr="003269EB">
        <w:rPr>
          <w:b/>
          <w:bCs/>
          <w:lang w:val="en-US"/>
        </w:rPr>
        <w:t xml:space="preserve"> frequency hopping when there is a downlink reception between two repetitions</w:t>
      </w:r>
      <w:r w:rsidR="00E14621" w:rsidRPr="003269EB">
        <w:rPr>
          <w:b/>
          <w:bCs/>
          <w:lang w:val="en-US"/>
        </w:rPr>
        <w:t>.</w:t>
      </w:r>
    </w:p>
    <w:p w14:paraId="67150C48" w14:textId="7B8D1143" w:rsidR="00240412" w:rsidRPr="003269EB" w:rsidRDefault="008348D1" w:rsidP="00AF6507">
      <w:pPr>
        <w:spacing w:after="120" w:line="276" w:lineRule="auto"/>
        <w:jc w:val="both"/>
        <w:rPr>
          <w:rFonts w:cs="Arial"/>
          <w:lang w:val="en-US"/>
        </w:rPr>
      </w:pPr>
      <w:r w:rsidRPr="003269EB">
        <w:rPr>
          <w:lang w:val="en-US"/>
        </w:rPr>
        <w:t xml:space="preserve">One </w:t>
      </w:r>
      <w:r w:rsidR="00AF6507" w:rsidRPr="003269EB">
        <w:rPr>
          <w:lang w:val="en-US"/>
        </w:rPr>
        <w:t>approach in</w:t>
      </w:r>
      <w:r w:rsidRPr="003269EB">
        <w:rPr>
          <w:lang w:val="en-US"/>
        </w:rPr>
        <w:t xml:space="preserve"> this case is to let the UE switch frequency hop whenever it is expected to monitor a DL reception</w:t>
      </w:r>
      <w:r w:rsidR="00240412" w:rsidRPr="003269EB">
        <w:rPr>
          <w:lang w:val="en-US"/>
        </w:rPr>
        <w:t>.</w:t>
      </w:r>
      <w:r w:rsidRPr="003269EB">
        <w:rPr>
          <w:lang w:val="en-US"/>
        </w:rPr>
        <w:t xml:space="preserve"> </w:t>
      </w:r>
      <w:r w:rsidR="00240412" w:rsidRPr="003269EB">
        <w:rPr>
          <w:rFonts w:cs="Arial"/>
          <w:lang w:val="en-US"/>
        </w:rPr>
        <w:t>T</w:t>
      </w:r>
      <w:r w:rsidRPr="003269EB">
        <w:rPr>
          <w:rFonts w:cs="Arial"/>
          <w:lang w:val="en-US"/>
        </w:rPr>
        <w:t xml:space="preserve">he </w:t>
      </w:r>
      <w:r w:rsidR="00CD7154">
        <w:rPr>
          <w:rFonts w:cs="Arial"/>
          <w:lang w:val="en-US"/>
        </w:rPr>
        <w:t>bundle sizes of similar length</w:t>
      </w:r>
      <w:r w:rsidRPr="003269EB">
        <w:rPr>
          <w:rFonts w:cs="Arial"/>
          <w:lang w:val="en-US"/>
        </w:rPr>
        <w:t xml:space="preserve"> </w:t>
      </w:r>
      <w:r w:rsidR="00CD7154" w:rsidRPr="003269EB">
        <w:rPr>
          <w:rFonts w:cs="Arial"/>
          <w:lang w:val="en-US"/>
        </w:rPr>
        <w:t>are</w:t>
      </w:r>
      <w:r w:rsidRPr="003269EB">
        <w:rPr>
          <w:rFonts w:cs="Arial"/>
          <w:lang w:val="en-US"/>
        </w:rPr>
        <w:t xml:space="preserve"> not considered anymore by the UE for </w:t>
      </w:r>
      <w:r w:rsidR="00AF6507" w:rsidRPr="003269EB">
        <w:rPr>
          <w:rFonts w:cs="Arial"/>
          <w:lang w:val="en-US"/>
        </w:rPr>
        <w:t xml:space="preserve">the </w:t>
      </w:r>
      <w:r w:rsidRPr="003269EB">
        <w:rPr>
          <w:rFonts w:cs="Arial"/>
          <w:lang w:val="en-US"/>
        </w:rPr>
        <w:t>definition of the hopping pattern</w:t>
      </w:r>
      <w:r w:rsidR="00712968" w:rsidRPr="003269EB">
        <w:rPr>
          <w:rFonts w:cs="Arial"/>
          <w:lang w:val="en-US"/>
        </w:rPr>
        <w:t>, as in the case of inter-</w:t>
      </w:r>
      <w:r w:rsidR="00CD7154">
        <w:rPr>
          <w:rFonts w:cs="Arial"/>
          <w:lang w:val="en-US"/>
        </w:rPr>
        <w:t>bundle</w:t>
      </w:r>
      <w:r w:rsidR="00712968" w:rsidRPr="003269EB">
        <w:rPr>
          <w:rFonts w:cs="Arial"/>
          <w:lang w:val="en-US"/>
        </w:rPr>
        <w:t xml:space="preserve"> frequency hopping</w:t>
      </w:r>
      <w:r w:rsidR="00240412" w:rsidRPr="003269EB">
        <w:rPr>
          <w:rFonts w:cs="Arial"/>
          <w:lang w:val="en-US"/>
        </w:rPr>
        <w:t>.</w:t>
      </w:r>
      <w:r w:rsidRPr="003269EB">
        <w:rPr>
          <w:rFonts w:cs="Arial"/>
          <w:lang w:val="en-US"/>
        </w:rPr>
        <w:t xml:space="preserve"> In other words, </w:t>
      </w:r>
      <w:r w:rsidR="00CD7154">
        <w:rPr>
          <w:rFonts w:cs="Arial"/>
          <w:lang w:val="en-US"/>
        </w:rPr>
        <w:t>a</w:t>
      </w:r>
      <w:r w:rsidRPr="003269EB">
        <w:rPr>
          <w:rFonts w:cs="Arial"/>
          <w:lang w:val="en-US"/>
        </w:rPr>
        <w:t xml:space="preserve"> </w:t>
      </w:r>
      <w:r w:rsidR="00CD7154">
        <w:rPr>
          <w:rFonts w:cs="Arial"/>
          <w:lang w:val="en-US"/>
        </w:rPr>
        <w:t>bundle size in this case</w:t>
      </w:r>
      <w:r w:rsidRPr="003269EB">
        <w:rPr>
          <w:rFonts w:cs="Arial"/>
          <w:lang w:val="en-US"/>
        </w:rPr>
        <w:t xml:space="preserve"> could be seen as the maximum duration in time within which UE is expected to maintain phase continuity and power consistency, unless an implicit frequency hopping trigger is received during the window duration, in the form of </w:t>
      </w:r>
      <w:r w:rsidR="00240412" w:rsidRPr="003269EB">
        <w:rPr>
          <w:rFonts w:cs="Arial"/>
          <w:lang w:val="en-US"/>
        </w:rPr>
        <w:t>DL reception occasion that the UE is expected to monitor</w:t>
      </w:r>
      <w:r w:rsidRPr="003269EB">
        <w:rPr>
          <w:rFonts w:cs="Arial"/>
          <w:lang w:val="en-US"/>
        </w:rPr>
        <w:t>.</w:t>
      </w:r>
      <w:r w:rsidR="00240412" w:rsidRPr="003269EB">
        <w:rPr>
          <w:rFonts w:cs="Arial"/>
          <w:lang w:val="en-US"/>
        </w:rPr>
        <w:t xml:space="preserve"> An example of this </w:t>
      </w:r>
      <w:r w:rsidR="00AF6507" w:rsidRPr="003269EB">
        <w:rPr>
          <w:rFonts w:cs="Arial"/>
          <w:lang w:val="en-US"/>
        </w:rPr>
        <w:t>approach</w:t>
      </w:r>
      <w:r w:rsidR="00240412" w:rsidRPr="003269EB">
        <w:rPr>
          <w:rFonts w:cs="Arial"/>
          <w:lang w:val="en-US"/>
        </w:rPr>
        <w:t xml:space="preserve"> is shown in </w:t>
      </w:r>
      <w:r w:rsidR="00240412" w:rsidRPr="003269EB">
        <w:rPr>
          <w:rFonts w:cs="Arial"/>
          <w:lang w:val="en-US"/>
        </w:rPr>
        <w:fldChar w:fldCharType="begin"/>
      </w:r>
      <w:r w:rsidR="00240412" w:rsidRPr="003269EB">
        <w:rPr>
          <w:rFonts w:cs="Arial"/>
          <w:lang w:val="en-US"/>
        </w:rPr>
        <w:instrText xml:space="preserve"> REF _Ref67696229 \h </w:instrText>
      </w:r>
      <w:r w:rsidR="000E2796" w:rsidRPr="003269EB">
        <w:rPr>
          <w:rFonts w:cs="Arial"/>
          <w:lang w:val="en-US"/>
        </w:rPr>
        <w:instrText xml:space="preserve"> \* MERGEFORMAT </w:instrText>
      </w:r>
      <w:r w:rsidR="00240412" w:rsidRPr="003269EB">
        <w:rPr>
          <w:rFonts w:cs="Arial"/>
          <w:lang w:val="en-US"/>
        </w:rPr>
      </w:r>
      <w:r w:rsidR="00240412" w:rsidRPr="003269EB">
        <w:rPr>
          <w:rFonts w:cs="Arial"/>
          <w:lang w:val="en-US"/>
        </w:rPr>
        <w:fldChar w:fldCharType="separate"/>
      </w:r>
      <w:r w:rsidR="00A13AB1" w:rsidRPr="003269EB">
        <w:rPr>
          <w:lang w:val="en-US"/>
        </w:rPr>
        <w:t xml:space="preserve">Figure </w:t>
      </w:r>
      <w:r w:rsidR="00A13AB1">
        <w:rPr>
          <w:lang w:val="en-US"/>
        </w:rPr>
        <w:t>7</w:t>
      </w:r>
      <w:r w:rsidR="00240412" w:rsidRPr="003269EB">
        <w:rPr>
          <w:rFonts w:cs="Arial"/>
          <w:lang w:val="en-US"/>
        </w:rPr>
        <w:fldChar w:fldCharType="end"/>
      </w:r>
      <w:r w:rsidR="00AF6507" w:rsidRPr="003269EB">
        <w:rPr>
          <w:rFonts w:cs="Arial"/>
          <w:lang w:val="en-US"/>
        </w:rPr>
        <w:t xml:space="preserve">. </w:t>
      </w:r>
      <w:r w:rsidR="00240412" w:rsidRPr="003269EB">
        <w:rPr>
          <w:rFonts w:cs="Arial"/>
          <w:lang w:val="en-US"/>
        </w:rPr>
        <w:t xml:space="preserve">The basic </w:t>
      </w:r>
      <w:r w:rsidR="00EB5B25" w:rsidRPr="003269EB">
        <w:rPr>
          <w:rFonts w:cs="Arial"/>
          <w:lang w:val="en-US"/>
        </w:rPr>
        <w:t>idea</w:t>
      </w:r>
      <w:r w:rsidR="00240412" w:rsidRPr="003269EB">
        <w:rPr>
          <w:rFonts w:cs="Arial"/>
          <w:lang w:val="en-US"/>
        </w:rPr>
        <w:t xml:space="preserve"> is that the UE jumps to the second frequency hop right after monitoring/receiving the DL transmission, which ensures continuous reception of DL transmissions and concurrently improves the reliability of channel estimation of the second hop. </w:t>
      </w:r>
    </w:p>
    <w:p w14:paraId="357199AC" w14:textId="0BAD6B79" w:rsidR="00240412" w:rsidRPr="003269EB" w:rsidRDefault="00060315" w:rsidP="000E2796">
      <w:pPr>
        <w:keepNext/>
        <w:jc w:val="both"/>
        <w:rPr>
          <w:lang w:val="en-US"/>
        </w:rPr>
      </w:pPr>
      <w:r>
        <w:rPr>
          <w:noProof/>
        </w:rPr>
        <w:drawing>
          <wp:inline distT="0" distB="0" distL="0" distR="0" wp14:anchorId="1700AC91" wp14:editId="21ED70C3">
            <wp:extent cx="6120765" cy="1565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565275"/>
                    </a:xfrm>
                    <a:prstGeom prst="rect">
                      <a:avLst/>
                    </a:prstGeom>
                  </pic:spPr>
                </pic:pic>
              </a:graphicData>
            </a:graphic>
          </wp:inline>
        </w:drawing>
      </w:r>
    </w:p>
    <w:p w14:paraId="04C21B62" w14:textId="3473FEDA" w:rsidR="00240412" w:rsidRPr="003269EB" w:rsidRDefault="00240412" w:rsidP="0050292B">
      <w:pPr>
        <w:pStyle w:val="Caption"/>
        <w:jc w:val="center"/>
        <w:rPr>
          <w:lang w:val="en-US"/>
        </w:rPr>
      </w:pPr>
      <w:bookmarkStart w:id="27" w:name="_Ref67696229"/>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A13AB1">
        <w:rPr>
          <w:noProof/>
          <w:lang w:val="en-US"/>
        </w:rPr>
        <w:t>7</w:t>
      </w:r>
      <w:r w:rsidRPr="003269EB">
        <w:rPr>
          <w:lang w:val="en-US"/>
        </w:rPr>
        <w:fldChar w:fldCharType="end"/>
      </w:r>
      <w:bookmarkEnd w:id="27"/>
      <w:r w:rsidRPr="003269EB">
        <w:rPr>
          <w:lang w:val="en-US"/>
        </w:rPr>
        <w:t>. An example of frequency hopping mode for joint channel estimation.</w:t>
      </w:r>
    </w:p>
    <w:p w14:paraId="4C2761CF" w14:textId="1AA18E1E" w:rsidR="00057ADE" w:rsidRPr="003269EB" w:rsidRDefault="00057ADE" w:rsidP="000E2796">
      <w:pPr>
        <w:spacing w:line="276" w:lineRule="auto"/>
        <w:jc w:val="both"/>
        <w:rPr>
          <w:rFonts w:cs="Arial"/>
          <w:lang w:val="en-US"/>
        </w:rPr>
      </w:pPr>
      <w:r w:rsidRPr="003269EB">
        <w:rPr>
          <w:rFonts w:cs="Arial"/>
          <w:lang w:val="en-US"/>
        </w:rPr>
        <w:t>From the above discussion, we propose the following:</w:t>
      </w:r>
    </w:p>
    <w:p w14:paraId="27A917D3" w14:textId="35143151" w:rsidR="000E2796" w:rsidRPr="003269EB" w:rsidRDefault="003B37C7" w:rsidP="003B37C7">
      <w:pPr>
        <w:pStyle w:val="Caption"/>
        <w:keepNext/>
        <w:jc w:val="both"/>
        <w:rPr>
          <w:bCs/>
          <w:lang w:val="en-US"/>
        </w:rPr>
      </w:pPr>
      <w:bookmarkStart w:id="28" w:name="_Toc71293657"/>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A13AB1">
        <w:rPr>
          <w:noProof/>
          <w:lang w:val="en-US"/>
        </w:rPr>
        <w:t>5</w:t>
      </w:r>
      <w:r w:rsidRPr="003269EB">
        <w:rPr>
          <w:lang w:val="en-US"/>
        </w:rPr>
        <w:fldChar w:fldCharType="end"/>
      </w:r>
      <w:r w:rsidRPr="003269EB">
        <w:rPr>
          <w:lang w:val="en-US"/>
        </w:rPr>
        <w:t xml:space="preserve">. </w:t>
      </w:r>
      <w:r w:rsidR="00057ADE" w:rsidRPr="003269EB">
        <w:rPr>
          <w:rFonts w:cs="Arial"/>
          <w:bCs/>
          <w:lang w:val="en-US"/>
        </w:rPr>
        <w:t xml:space="preserve">For </w:t>
      </w:r>
      <w:r w:rsidR="00057ADE" w:rsidRPr="003269EB">
        <w:rPr>
          <w:bCs/>
          <w:lang w:val="en-US"/>
        </w:rPr>
        <w:t>inter-slot frequency hopping with inter-slot bundling to enable joint channel estimation</w:t>
      </w:r>
      <w:r w:rsidR="000E2796" w:rsidRPr="003269EB">
        <w:rPr>
          <w:bCs/>
          <w:lang w:val="en-US"/>
        </w:rPr>
        <w:t>:</w:t>
      </w:r>
      <w:bookmarkEnd w:id="28"/>
    </w:p>
    <w:p w14:paraId="4A7C5993" w14:textId="18E3D754" w:rsidR="000E2AAF" w:rsidRPr="003269EB" w:rsidRDefault="009266DA" w:rsidP="000E2AAF">
      <w:pPr>
        <w:pStyle w:val="ListParagraph"/>
        <w:numPr>
          <w:ilvl w:val="0"/>
          <w:numId w:val="24"/>
        </w:numPr>
        <w:rPr>
          <w:b/>
          <w:bCs/>
          <w:sz w:val="20"/>
          <w:szCs w:val="20"/>
          <w:lang w:val="en-US"/>
        </w:rPr>
      </w:pPr>
      <w:r w:rsidRPr="003269EB">
        <w:rPr>
          <w:rFonts w:eastAsia="Batang"/>
          <w:b/>
          <w:bCs/>
          <w:color w:val="001135"/>
          <w:kern w:val="24"/>
          <w:sz w:val="20"/>
          <w:szCs w:val="20"/>
          <w:lang w:val="en-US"/>
        </w:rPr>
        <w:t>The bundle size (time domain hopping interval) can be different from the time domain window size</w:t>
      </w:r>
    </w:p>
    <w:p w14:paraId="42D5C53A" w14:textId="76D6234A" w:rsidR="00057ADE" w:rsidRPr="003269EB" w:rsidRDefault="000E2796" w:rsidP="000E2AAF">
      <w:pPr>
        <w:pStyle w:val="ListParagraph"/>
        <w:numPr>
          <w:ilvl w:val="0"/>
          <w:numId w:val="24"/>
        </w:numPr>
        <w:spacing w:line="276" w:lineRule="auto"/>
        <w:jc w:val="both"/>
        <w:rPr>
          <w:b/>
          <w:bCs/>
          <w:sz w:val="20"/>
          <w:szCs w:val="20"/>
          <w:lang w:val="en-US"/>
        </w:rPr>
      </w:pPr>
      <w:r w:rsidRPr="003269EB">
        <w:rPr>
          <w:b/>
          <w:bCs/>
          <w:sz w:val="20"/>
          <w:szCs w:val="20"/>
          <w:lang w:val="en-US"/>
        </w:rPr>
        <w:t>RAN1 to specify</w:t>
      </w:r>
      <w:r w:rsidR="00057ADE" w:rsidRPr="003269EB">
        <w:rPr>
          <w:b/>
          <w:bCs/>
          <w:sz w:val="20"/>
          <w:szCs w:val="20"/>
          <w:lang w:val="en-US"/>
        </w:rPr>
        <w:t xml:space="preserve"> at least the following frequency hopping</w:t>
      </w:r>
      <w:r w:rsidR="00E03173" w:rsidRPr="003269EB">
        <w:rPr>
          <w:b/>
          <w:bCs/>
          <w:sz w:val="20"/>
          <w:szCs w:val="20"/>
          <w:lang w:val="en-US"/>
        </w:rPr>
        <w:t xml:space="preserve"> approach</w:t>
      </w:r>
      <w:r w:rsidR="00057ADE" w:rsidRPr="003269EB">
        <w:rPr>
          <w:b/>
          <w:bCs/>
          <w:sz w:val="20"/>
          <w:szCs w:val="20"/>
          <w:lang w:val="en-US"/>
        </w:rPr>
        <w:t>:</w:t>
      </w:r>
    </w:p>
    <w:p w14:paraId="22BCB442" w14:textId="380FE240" w:rsidR="00057ADE" w:rsidRPr="003269EB" w:rsidRDefault="00057ADE" w:rsidP="000E2AAF">
      <w:pPr>
        <w:pStyle w:val="ListParagraph"/>
        <w:numPr>
          <w:ilvl w:val="1"/>
          <w:numId w:val="24"/>
        </w:numPr>
        <w:spacing w:line="276" w:lineRule="auto"/>
        <w:jc w:val="both"/>
        <w:rPr>
          <w:b/>
          <w:bCs/>
          <w:sz w:val="20"/>
          <w:szCs w:val="20"/>
          <w:lang w:val="en-US"/>
        </w:rPr>
      </w:pPr>
      <w:r w:rsidRPr="003269EB">
        <w:rPr>
          <w:b/>
          <w:bCs/>
          <w:sz w:val="20"/>
          <w:szCs w:val="20"/>
          <w:lang w:val="en-US"/>
        </w:rPr>
        <w:lastRenderedPageBreak/>
        <w:t>UE switches frequency hop for the repetitions after a DL reception occasion that the UE is expected/configured to monitor/receive</w:t>
      </w:r>
      <w:r w:rsidR="009D746A" w:rsidRPr="003269EB">
        <w:rPr>
          <w:b/>
          <w:bCs/>
          <w:sz w:val="20"/>
          <w:szCs w:val="20"/>
          <w:lang w:val="en-US"/>
        </w:rPr>
        <w:t xml:space="preserve"> or after an UL transmission with different settings (e.g., in antenna port, occupied PRBs and UL power) than the repeated PUSCH repetitions</w:t>
      </w:r>
      <w:r w:rsidR="004A04B9" w:rsidRPr="003269EB">
        <w:rPr>
          <w:b/>
          <w:bCs/>
          <w:sz w:val="20"/>
          <w:szCs w:val="20"/>
          <w:lang w:val="en-US"/>
        </w:rPr>
        <w:t>.</w:t>
      </w:r>
    </w:p>
    <w:p w14:paraId="644EB3E5" w14:textId="17A05071" w:rsidR="000E2796" w:rsidRPr="003269EB" w:rsidRDefault="000E2796" w:rsidP="000E2796">
      <w:pPr>
        <w:spacing w:after="0" w:line="276" w:lineRule="auto"/>
        <w:contextualSpacing/>
        <w:jc w:val="both"/>
        <w:rPr>
          <w:rFonts w:cs="Arial"/>
          <w:b/>
          <w:bCs/>
          <w:lang w:val="en-US"/>
        </w:rPr>
      </w:pPr>
    </w:p>
    <w:p w14:paraId="09357D5D" w14:textId="77777777" w:rsidR="009D746A" w:rsidRPr="003269EB" w:rsidRDefault="009D746A" w:rsidP="000E2796">
      <w:pPr>
        <w:spacing w:after="0" w:line="276" w:lineRule="auto"/>
        <w:contextualSpacing/>
        <w:jc w:val="both"/>
        <w:rPr>
          <w:rFonts w:cs="Arial"/>
          <w:b/>
          <w:bCs/>
          <w:lang w:val="en-US"/>
        </w:rPr>
      </w:pPr>
    </w:p>
    <w:p w14:paraId="10445A01" w14:textId="7DCE7018" w:rsidR="00885580" w:rsidRPr="003269EB" w:rsidRDefault="007820D0" w:rsidP="004B30AE">
      <w:pPr>
        <w:pStyle w:val="Heading1"/>
        <w:spacing w:line="276" w:lineRule="auto"/>
        <w:rPr>
          <w:lang w:val="en-US"/>
        </w:rPr>
      </w:pPr>
      <w:bookmarkStart w:id="29" w:name="_Toc67700564"/>
      <w:bookmarkEnd w:id="3"/>
      <w:r w:rsidRPr="003269EB">
        <w:rPr>
          <w:lang w:val="en-US"/>
        </w:rPr>
        <w:t>Conclusion</w:t>
      </w:r>
      <w:bookmarkEnd w:id="29"/>
    </w:p>
    <w:p w14:paraId="6E2C9ED1" w14:textId="77777777" w:rsidR="004D58F7" w:rsidRPr="003269EB" w:rsidRDefault="000E2796" w:rsidP="004D58F7">
      <w:pPr>
        <w:spacing w:before="240" w:after="240" w:line="259" w:lineRule="auto"/>
        <w:rPr>
          <w:b/>
          <w:szCs w:val="24"/>
          <w:lang w:val="en-US" w:eastAsia="zh-CN"/>
        </w:rPr>
      </w:pPr>
      <w:r w:rsidRPr="003269EB">
        <w:rPr>
          <w:szCs w:val="22"/>
          <w:lang w:val="en-US" w:eastAsia="zh-CN"/>
        </w:rPr>
        <w:t xml:space="preserve">In this contribution, we discussed </w:t>
      </w:r>
      <w:r w:rsidRPr="003269EB">
        <w:rPr>
          <w:lang w:val="en-US"/>
        </w:rPr>
        <w:t xml:space="preserve">aspects related to the normative work necessary to provide support to </w:t>
      </w:r>
      <w:r w:rsidR="00FC560D" w:rsidRPr="003269EB">
        <w:rPr>
          <w:lang w:val="en-US"/>
        </w:rPr>
        <w:t>joint channel estimation</w:t>
      </w:r>
      <w:r w:rsidRPr="003269EB">
        <w:rPr>
          <w:lang w:val="en-US"/>
        </w:rPr>
        <w:t xml:space="preserve"> in Rel-17. </w:t>
      </w:r>
      <w:r w:rsidRPr="003269EB">
        <w:rPr>
          <w:szCs w:val="24"/>
          <w:lang w:val="en-US" w:eastAsia="zh-CN"/>
        </w:rPr>
        <w:t>The following proposals have been made:</w:t>
      </w:r>
    </w:p>
    <w:p w14:paraId="326C0570" w14:textId="54508DC8" w:rsidR="00A13AB1" w:rsidRDefault="003B37C7">
      <w:pPr>
        <w:pStyle w:val="TableofFigures"/>
        <w:tabs>
          <w:tab w:val="right" w:leader="dot" w:pos="9629"/>
        </w:tabs>
        <w:rPr>
          <w:rStyle w:val="Hyperlink"/>
          <w:noProof/>
        </w:rPr>
      </w:pPr>
      <w:r w:rsidRPr="003269EB">
        <w:rPr>
          <w:szCs w:val="24"/>
          <w:lang w:val="en-US" w:eastAsia="zh-CN"/>
        </w:rPr>
        <w:fldChar w:fldCharType="begin"/>
      </w:r>
      <w:r w:rsidRPr="003269EB">
        <w:rPr>
          <w:szCs w:val="24"/>
          <w:lang w:val="en-US" w:eastAsia="zh-CN"/>
        </w:rPr>
        <w:instrText xml:space="preserve"> TOC \n \h \z \c "Proposal" </w:instrText>
      </w:r>
      <w:r w:rsidRPr="003269EB">
        <w:rPr>
          <w:szCs w:val="24"/>
          <w:lang w:val="en-US" w:eastAsia="zh-CN"/>
        </w:rPr>
        <w:fldChar w:fldCharType="separate"/>
      </w:r>
      <w:hyperlink w:anchor="_Toc71293653" w:history="1">
        <w:r w:rsidR="00A13AB1" w:rsidRPr="001E3C1F">
          <w:rPr>
            <w:rStyle w:val="Hyperlink"/>
            <w:noProof/>
            <w:lang w:val="en-US"/>
          </w:rPr>
          <w:t xml:space="preserve">Proposal 1. </w:t>
        </w:r>
        <w:r w:rsidR="00A13AB1" w:rsidRPr="001E3C1F">
          <w:rPr>
            <w:rStyle w:val="Hyperlink"/>
            <w:bCs/>
            <w:noProof/>
            <w:lang w:val="en-US"/>
          </w:rPr>
          <w:t>The agreement in RAN1#104-bis-e on supporting necessary design aspects to enable joint CE for PUSCH repetition type B under the scenario of back-to-back PUSCH transmissions across consecutive slots (Use case 3) should also be applied for the scenario of back-to-back PUSCH transmissions within a slot (Use case 1).</w:t>
        </w:r>
      </w:hyperlink>
    </w:p>
    <w:p w14:paraId="315C2173" w14:textId="77777777" w:rsidR="008F7F6C" w:rsidRPr="008F7F6C" w:rsidRDefault="008F7F6C" w:rsidP="008F7F6C"/>
    <w:p w14:paraId="22F41ECA" w14:textId="77777777" w:rsidR="00217306" w:rsidRPr="00217306" w:rsidRDefault="00673401" w:rsidP="00217306">
      <w:pPr>
        <w:pStyle w:val="TableofFigures"/>
        <w:tabs>
          <w:tab w:val="right" w:leader="dot" w:pos="9629"/>
        </w:tabs>
        <w:rPr>
          <w:rStyle w:val="Hyperlink"/>
          <w:noProof/>
          <w:lang w:val="en-US"/>
        </w:rPr>
      </w:pPr>
      <w:r>
        <w:fldChar w:fldCharType="begin"/>
      </w:r>
      <w:r>
        <w:instrText xml:space="preserve"> HYPERLINK \l "_Toc71293654" </w:instrText>
      </w:r>
      <w:r>
        <w:fldChar w:fldCharType="separate"/>
      </w:r>
      <w:r w:rsidR="00A13AB1" w:rsidRPr="00217306">
        <w:rPr>
          <w:rStyle w:val="Hyperlink"/>
          <w:noProof/>
          <w:lang w:val="en-US"/>
        </w:rPr>
        <w:t xml:space="preserve">Proposal 2. </w:t>
      </w:r>
      <w:r w:rsidR="00217306" w:rsidRPr="00217306">
        <w:rPr>
          <w:rStyle w:val="Hyperlink"/>
          <w:noProof/>
          <w:lang w:val="en-US"/>
        </w:rPr>
        <w:t xml:space="preserve">For back-to-back PUSCH transmissions with zero gap in-between adjacent transmissions, RAN1 to further support necessary design aspects to enable joint channel estimation at least for all scenarios in which: </w:t>
      </w:r>
    </w:p>
    <w:p w14:paraId="0A4DF8B6" w14:textId="77777777" w:rsidR="00217306" w:rsidRPr="00217306" w:rsidRDefault="00217306" w:rsidP="00217306">
      <w:pPr>
        <w:pStyle w:val="TableofFigures"/>
        <w:numPr>
          <w:ilvl w:val="0"/>
          <w:numId w:val="25"/>
        </w:numPr>
        <w:tabs>
          <w:tab w:val="right" w:leader="dot" w:pos="9629"/>
        </w:tabs>
        <w:rPr>
          <w:rStyle w:val="Hyperlink"/>
          <w:bCs/>
          <w:noProof/>
          <w:color w:val="auto"/>
          <w:lang w:val="en-US"/>
        </w:rPr>
      </w:pPr>
      <w:r w:rsidRPr="00217306">
        <w:rPr>
          <w:rStyle w:val="Hyperlink"/>
          <w:bCs/>
          <w:noProof/>
          <w:color w:val="auto"/>
          <w:lang w:val="en-US"/>
        </w:rPr>
        <w:t>Modulation order does not change.</w:t>
      </w:r>
    </w:p>
    <w:p w14:paraId="6C4B22F9" w14:textId="77777777" w:rsidR="00217306" w:rsidRPr="00217306" w:rsidRDefault="00217306" w:rsidP="00217306">
      <w:pPr>
        <w:pStyle w:val="TableofFigures"/>
        <w:numPr>
          <w:ilvl w:val="0"/>
          <w:numId w:val="25"/>
        </w:numPr>
        <w:tabs>
          <w:tab w:val="right" w:leader="dot" w:pos="9629"/>
        </w:tabs>
        <w:rPr>
          <w:rStyle w:val="Hyperlink"/>
          <w:bCs/>
          <w:noProof/>
          <w:color w:val="auto"/>
          <w:lang w:val="en-US"/>
        </w:rPr>
      </w:pPr>
      <w:r w:rsidRPr="00217306">
        <w:rPr>
          <w:rStyle w:val="Hyperlink"/>
          <w:bCs/>
          <w:noProof/>
          <w:color w:val="auto"/>
          <w:lang w:val="en-US"/>
        </w:rPr>
        <w:t>RB allocation in terms of length and frequency position should not be changed, and intra-slot and inter-slot frequency hopping is not enabled within a repetition bundle.</w:t>
      </w:r>
    </w:p>
    <w:p w14:paraId="1989A7E4" w14:textId="77777777" w:rsidR="00217306" w:rsidRPr="00217306" w:rsidRDefault="00217306" w:rsidP="00217306">
      <w:pPr>
        <w:pStyle w:val="TableofFigures"/>
        <w:numPr>
          <w:ilvl w:val="0"/>
          <w:numId w:val="25"/>
        </w:numPr>
        <w:tabs>
          <w:tab w:val="right" w:leader="dot" w:pos="9629"/>
        </w:tabs>
        <w:rPr>
          <w:rStyle w:val="Hyperlink"/>
          <w:bCs/>
          <w:noProof/>
          <w:color w:val="auto"/>
          <w:lang w:val="en-US"/>
        </w:rPr>
      </w:pPr>
      <w:r w:rsidRPr="00217306">
        <w:rPr>
          <w:rStyle w:val="Hyperlink"/>
          <w:bCs/>
          <w:noProof/>
          <w:color w:val="auto"/>
          <w:lang w:val="en-US"/>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50FA8C00" w14:textId="77777777" w:rsidR="00217306" w:rsidRPr="00217306" w:rsidRDefault="00217306" w:rsidP="00217306">
      <w:pPr>
        <w:pStyle w:val="TableofFigures"/>
        <w:numPr>
          <w:ilvl w:val="0"/>
          <w:numId w:val="25"/>
        </w:numPr>
        <w:tabs>
          <w:tab w:val="right" w:leader="dot" w:pos="9629"/>
        </w:tabs>
        <w:rPr>
          <w:rStyle w:val="Hyperlink"/>
          <w:bCs/>
          <w:noProof/>
          <w:color w:val="auto"/>
          <w:lang w:val="en-US"/>
        </w:rPr>
      </w:pPr>
      <w:r w:rsidRPr="00217306">
        <w:rPr>
          <w:rStyle w:val="Hyperlink"/>
          <w:bCs/>
          <w:noProof/>
          <w:color w:val="auto"/>
          <w:lang w:val="en-US"/>
        </w:rPr>
        <w:t>No UL beam switching for FR2 UE occurs.</w:t>
      </w:r>
    </w:p>
    <w:p w14:paraId="5E2960FB" w14:textId="351D411C" w:rsidR="00E14D79" w:rsidRPr="00217306" w:rsidRDefault="00673401" w:rsidP="00217306">
      <w:pPr>
        <w:pStyle w:val="TableofFigures"/>
        <w:tabs>
          <w:tab w:val="right" w:leader="dot" w:pos="9629"/>
        </w:tabs>
        <w:rPr>
          <w:noProof/>
          <w:color w:val="0000FF"/>
          <w:u w:val="single"/>
        </w:rPr>
      </w:pPr>
      <w:r>
        <w:rPr>
          <w:rStyle w:val="Hyperlink"/>
          <w:noProof/>
          <w:lang w:val="en-US"/>
        </w:rPr>
        <w:fldChar w:fldCharType="end"/>
      </w:r>
    </w:p>
    <w:p w14:paraId="6B805E93" w14:textId="6A274347" w:rsidR="00A13AB1" w:rsidRDefault="00175465">
      <w:pPr>
        <w:pStyle w:val="TableofFigures"/>
        <w:tabs>
          <w:tab w:val="right" w:leader="dot" w:pos="9629"/>
        </w:tabs>
        <w:rPr>
          <w:rStyle w:val="Hyperlink"/>
          <w:noProof/>
        </w:rPr>
      </w:pPr>
      <w:hyperlink w:anchor="_Toc71293655" w:history="1">
        <w:r w:rsidR="00A13AB1" w:rsidRPr="001E3C1F">
          <w:rPr>
            <w:rStyle w:val="Hyperlink"/>
            <w:noProof/>
            <w:lang w:val="en-US"/>
          </w:rPr>
          <w:t>Proposal 3. For non-back-to-back PUSCH transmissions with non-zero gap in-between adjacent transmissions:</w:t>
        </w:r>
      </w:hyperlink>
    </w:p>
    <w:p w14:paraId="4246B3DC" w14:textId="77777777" w:rsidR="008F7F6C" w:rsidRPr="003269EB" w:rsidRDefault="008F7F6C" w:rsidP="008F7F6C">
      <w:pPr>
        <w:pStyle w:val="ListParagraph"/>
        <w:numPr>
          <w:ilvl w:val="0"/>
          <w:numId w:val="12"/>
        </w:numPr>
        <w:spacing w:line="276" w:lineRule="auto"/>
        <w:jc w:val="both"/>
        <w:rPr>
          <w:b/>
          <w:bCs/>
          <w:sz w:val="20"/>
          <w:szCs w:val="20"/>
          <w:lang w:val="en-US"/>
        </w:rPr>
      </w:pPr>
      <w:r w:rsidRPr="003269EB">
        <w:rPr>
          <w:b/>
          <w:bCs/>
          <w:sz w:val="20"/>
          <w:szCs w:val="20"/>
          <w:lang w:val="en-US"/>
        </w:rPr>
        <w:t>RAN1 to support necessary design aspects to enable joint channel estimation at least for the following scenarios:</w:t>
      </w:r>
    </w:p>
    <w:p w14:paraId="2D6ED0D2" w14:textId="77777777" w:rsidR="008F7F6C" w:rsidRPr="003269EB" w:rsidRDefault="008F7F6C" w:rsidP="008F7F6C">
      <w:pPr>
        <w:pStyle w:val="ListParagraph"/>
        <w:numPr>
          <w:ilvl w:val="1"/>
          <w:numId w:val="12"/>
        </w:numPr>
        <w:spacing w:line="276" w:lineRule="auto"/>
        <w:jc w:val="both"/>
        <w:rPr>
          <w:b/>
          <w:bCs/>
          <w:sz w:val="20"/>
          <w:szCs w:val="20"/>
          <w:lang w:val="en-US"/>
        </w:rPr>
      </w:pPr>
      <w:r w:rsidRPr="003269EB">
        <w:rPr>
          <w:b/>
          <w:bCs/>
          <w:sz w:val="20"/>
          <w:szCs w:val="20"/>
          <w:lang w:val="en-US" w:eastAsia="ko-KR"/>
        </w:rPr>
        <w:t>non-back-to-back PUSCH transmissions across consecutive slots.</w:t>
      </w:r>
    </w:p>
    <w:p w14:paraId="0F4DD039" w14:textId="77777777" w:rsidR="008F7F6C" w:rsidRPr="003269EB" w:rsidRDefault="008F7F6C" w:rsidP="008F7F6C">
      <w:pPr>
        <w:pStyle w:val="ListParagraph"/>
        <w:numPr>
          <w:ilvl w:val="1"/>
          <w:numId w:val="12"/>
        </w:numPr>
        <w:autoSpaceDE w:val="0"/>
        <w:autoSpaceDN w:val="0"/>
        <w:snapToGrid w:val="0"/>
        <w:spacing w:line="276" w:lineRule="auto"/>
        <w:jc w:val="both"/>
        <w:rPr>
          <w:b/>
          <w:bCs/>
          <w:sz w:val="20"/>
          <w:szCs w:val="20"/>
          <w:lang w:val="en-US" w:eastAsia="ko-KR"/>
        </w:rPr>
      </w:pPr>
      <w:r w:rsidRPr="003269EB">
        <w:rPr>
          <w:b/>
          <w:bCs/>
          <w:sz w:val="20"/>
          <w:szCs w:val="20"/>
          <w:lang w:val="en-US" w:eastAsia="ko-KR"/>
        </w:rPr>
        <w:t>PUSCH transmissions across non-consecutive slots.</w:t>
      </w:r>
    </w:p>
    <w:p w14:paraId="3739DC92" w14:textId="77777777" w:rsidR="008F7F6C" w:rsidRPr="003269EB" w:rsidRDefault="008F7F6C" w:rsidP="008F7F6C">
      <w:pPr>
        <w:pStyle w:val="ListParagraph"/>
        <w:numPr>
          <w:ilvl w:val="0"/>
          <w:numId w:val="12"/>
        </w:numPr>
        <w:spacing w:line="276" w:lineRule="auto"/>
        <w:jc w:val="both"/>
        <w:rPr>
          <w:b/>
          <w:bCs/>
          <w:sz w:val="20"/>
          <w:szCs w:val="20"/>
          <w:lang w:val="en-US"/>
        </w:rPr>
      </w:pPr>
      <w:r w:rsidRPr="003269EB">
        <w:rPr>
          <w:b/>
          <w:bCs/>
          <w:sz w:val="20"/>
          <w:szCs w:val="20"/>
          <w:lang w:val="en-US"/>
        </w:rPr>
        <w:t>The maximum gap of unscheduled symbols between two adjacent PUSCH repetitions is less than 1ms subject to the existing OFF power requirement and is defined per SCS.</w:t>
      </w:r>
    </w:p>
    <w:p w14:paraId="41CF99EA" w14:textId="77777777" w:rsidR="008F7F6C" w:rsidRPr="003269EB" w:rsidRDefault="008F7F6C" w:rsidP="008F7F6C">
      <w:pPr>
        <w:pStyle w:val="ListParagraph"/>
        <w:numPr>
          <w:ilvl w:val="0"/>
          <w:numId w:val="12"/>
        </w:numPr>
        <w:spacing w:line="276" w:lineRule="auto"/>
        <w:jc w:val="both"/>
        <w:rPr>
          <w:b/>
          <w:bCs/>
          <w:sz w:val="20"/>
          <w:szCs w:val="20"/>
          <w:lang w:val="en-US"/>
        </w:rPr>
      </w:pPr>
      <w:r w:rsidRPr="003269EB">
        <w:rPr>
          <w:b/>
          <w:bCs/>
          <w:sz w:val="20"/>
          <w:szCs w:val="20"/>
          <w:lang w:val="en-US"/>
        </w:rPr>
        <w:t xml:space="preserve">gNB to dynamically indicate whether and which DL reception occasion, or other UL transmission with different settings than PUSCH repetitions, should be monitored by the UE. </w:t>
      </w:r>
    </w:p>
    <w:p w14:paraId="7F4CD9A6" w14:textId="77777777" w:rsidR="008F7F6C" w:rsidRPr="008F7F6C" w:rsidRDefault="008F7F6C" w:rsidP="008F7F6C"/>
    <w:p w14:paraId="36B92E34" w14:textId="2B9E174B" w:rsidR="00A13AB1" w:rsidRDefault="00175465">
      <w:pPr>
        <w:pStyle w:val="TableofFigures"/>
        <w:tabs>
          <w:tab w:val="right" w:leader="dot" w:pos="9629"/>
        </w:tabs>
        <w:rPr>
          <w:rStyle w:val="Hyperlink"/>
          <w:noProof/>
        </w:rPr>
      </w:pPr>
      <w:hyperlink w:anchor="_Toc71293656" w:history="1">
        <w:r w:rsidR="00A13AB1" w:rsidRPr="001E3C1F">
          <w:rPr>
            <w:rStyle w:val="Hyperlink"/>
            <w:noProof/>
            <w:lang w:val="en-US"/>
          </w:rPr>
          <w:t xml:space="preserve">Proposal 4. </w:t>
        </w:r>
        <w:r w:rsidR="00A13AB1" w:rsidRPr="001E3C1F">
          <w:rPr>
            <w:rStyle w:val="Hyperlink"/>
            <w:bCs/>
            <w:noProof/>
            <w:lang w:val="en-US"/>
          </w:rPr>
          <w:t>For the time-domain window for joint channel estimation:</w:t>
        </w:r>
      </w:hyperlink>
    </w:p>
    <w:p w14:paraId="4A731C62" w14:textId="6E6D9F86" w:rsidR="00036C02" w:rsidRPr="00036C02" w:rsidRDefault="00036C02" w:rsidP="00036C02">
      <w:pPr>
        <w:pStyle w:val="Caption"/>
        <w:keepNext/>
        <w:numPr>
          <w:ilvl w:val="0"/>
          <w:numId w:val="20"/>
        </w:numPr>
        <w:jc w:val="both"/>
        <w:rPr>
          <w:bCs/>
          <w:lang w:val="en-US"/>
        </w:rPr>
      </w:pPr>
      <w:r w:rsidRPr="00036C02">
        <w:rPr>
          <w:bCs/>
          <w:lang w:val="en-US"/>
        </w:rPr>
        <w:t>The time domain window for joint CE for PUSCH is expressed in units of physical slots.</w:t>
      </w:r>
    </w:p>
    <w:p w14:paraId="3F161C32" w14:textId="77777777" w:rsidR="00F319D5" w:rsidRPr="003269EB" w:rsidRDefault="00F319D5" w:rsidP="00F319D5">
      <w:pPr>
        <w:pStyle w:val="ListParagraph"/>
        <w:numPr>
          <w:ilvl w:val="0"/>
          <w:numId w:val="20"/>
        </w:numPr>
        <w:rPr>
          <w:b/>
          <w:bCs/>
          <w:sz w:val="20"/>
          <w:szCs w:val="20"/>
          <w:lang w:val="en-US"/>
        </w:rPr>
      </w:pPr>
      <w:r w:rsidRPr="003269EB">
        <w:rPr>
          <w:b/>
          <w:bCs/>
          <w:sz w:val="20"/>
          <w:szCs w:val="20"/>
          <w:lang w:val="en-US"/>
        </w:rPr>
        <w:t>In case of PUSCH repetition type A or type B, the time-domain window is defined as the time duration spanned by the repetitions and indication of the time-domain window is not needed.</w:t>
      </w:r>
    </w:p>
    <w:p w14:paraId="41C81994" w14:textId="77777777" w:rsidR="00F319D5" w:rsidRPr="00F319D5" w:rsidRDefault="00F319D5" w:rsidP="00F319D5"/>
    <w:p w14:paraId="792E6405" w14:textId="77777777" w:rsidR="00A13AB1" w:rsidRDefault="00175465">
      <w:pPr>
        <w:pStyle w:val="TableofFigures"/>
        <w:tabs>
          <w:tab w:val="right" w:leader="dot" w:pos="9629"/>
        </w:tabs>
        <w:rPr>
          <w:rFonts w:asciiTheme="minorHAnsi" w:eastAsiaTheme="minorEastAsia" w:hAnsiTheme="minorHAnsi" w:cstheme="minorBidi"/>
          <w:b w:val="0"/>
          <w:noProof/>
          <w:sz w:val="22"/>
          <w:szCs w:val="22"/>
          <w:lang w:val="en-US"/>
        </w:rPr>
      </w:pPr>
      <w:hyperlink w:anchor="_Toc71293657" w:history="1">
        <w:r w:rsidR="00A13AB1" w:rsidRPr="001E3C1F">
          <w:rPr>
            <w:rStyle w:val="Hyperlink"/>
            <w:noProof/>
            <w:lang w:val="en-US"/>
          </w:rPr>
          <w:t xml:space="preserve">Proposal 5. </w:t>
        </w:r>
        <w:r w:rsidR="00A13AB1" w:rsidRPr="001E3C1F">
          <w:rPr>
            <w:rStyle w:val="Hyperlink"/>
            <w:rFonts w:cs="Arial"/>
            <w:bCs/>
            <w:noProof/>
            <w:lang w:val="en-US"/>
          </w:rPr>
          <w:t xml:space="preserve">For </w:t>
        </w:r>
        <w:r w:rsidR="00A13AB1" w:rsidRPr="001E3C1F">
          <w:rPr>
            <w:rStyle w:val="Hyperlink"/>
            <w:bCs/>
            <w:noProof/>
            <w:lang w:val="en-US"/>
          </w:rPr>
          <w:t>inter-slot frequency hopping with inter-slot bundling to enable joint channel estimation:</w:t>
        </w:r>
      </w:hyperlink>
    </w:p>
    <w:p w14:paraId="3F78F1B1" w14:textId="7393C2E7" w:rsidR="00F319D5" w:rsidRPr="003269EB" w:rsidRDefault="003B37C7" w:rsidP="00F319D5">
      <w:pPr>
        <w:pStyle w:val="ListParagraph"/>
        <w:numPr>
          <w:ilvl w:val="0"/>
          <w:numId w:val="24"/>
        </w:numPr>
        <w:rPr>
          <w:b/>
          <w:bCs/>
          <w:sz w:val="20"/>
          <w:szCs w:val="20"/>
          <w:lang w:val="en-US"/>
        </w:rPr>
      </w:pPr>
      <w:r w:rsidRPr="003269EB">
        <w:rPr>
          <w:lang w:val="en-US"/>
        </w:rPr>
        <w:fldChar w:fldCharType="end"/>
      </w:r>
      <w:r w:rsidR="00F319D5" w:rsidRPr="00F319D5">
        <w:rPr>
          <w:rFonts w:eastAsia="Batang"/>
          <w:b/>
          <w:bCs/>
          <w:color w:val="001135"/>
          <w:kern w:val="24"/>
          <w:sz w:val="20"/>
          <w:szCs w:val="20"/>
          <w:lang w:val="en-US"/>
        </w:rPr>
        <w:t xml:space="preserve"> </w:t>
      </w:r>
      <w:r w:rsidR="00F319D5" w:rsidRPr="003269EB">
        <w:rPr>
          <w:rFonts w:eastAsia="Batang"/>
          <w:b/>
          <w:bCs/>
          <w:color w:val="001135"/>
          <w:kern w:val="24"/>
          <w:sz w:val="20"/>
          <w:szCs w:val="20"/>
          <w:lang w:val="en-US"/>
        </w:rPr>
        <w:t>The bundle size (time domain hopping interval) can be different from the time domain window size</w:t>
      </w:r>
    </w:p>
    <w:p w14:paraId="1DDCD790" w14:textId="77777777" w:rsidR="00F319D5" w:rsidRPr="003269EB" w:rsidRDefault="00F319D5" w:rsidP="00F319D5">
      <w:pPr>
        <w:pStyle w:val="ListParagraph"/>
        <w:numPr>
          <w:ilvl w:val="0"/>
          <w:numId w:val="24"/>
        </w:numPr>
        <w:spacing w:line="276" w:lineRule="auto"/>
        <w:jc w:val="both"/>
        <w:rPr>
          <w:b/>
          <w:bCs/>
          <w:sz w:val="20"/>
          <w:szCs w:val="20"/>
          <w:lang w:val="en-US"/>
        </w:rPr>
      </w:pPr>
      <w:r w:rsidRPr="003269EB">
        <w:rPr>
          <w:b/>
          <w:bCs/>
          <w:sz w:val="20"/>
          <w:szCs w:val="20"/>
          <w:lang w:val="en-US"/>
        </w:rPr>
        <w:t>RAN1 to specify at least the following frequency hopping approach:</w:t>
      </w:r>
    </w:p>
    <w:p w14:paraId="60A950EC" w14:textId="24516E16" w:rsidR="00C51396" w:rsidRPr="00B1095B" w:rsidRDefault="00F319D5" w:rsidP="00B1095B">
      <w:pPr>
        <w:pStyle w:val="ListParagraph"/>
        <w:numPr>
          <w:ilvl w:val="1"/>
          <w:numId w:val="24"/>
        </w:numPr>
        <w:spacing w:line="276" w:lineRule="auto"/>
        <w:jc w:val="both"/>
        <w:rPr>
          <w:b/>
          <w:bCs/>
          <w:sz w:val="20"/>
          <w:szCs w:val="20"/>
          <w:lang w:val="en-US"/>
        </w:rPr>
      </w:pPr>
      <w:r w:rsidRPr="003269EB">
        <w:rPr>
          <w:b/>
          <w:bCs/>
          <w:sz w:val="20"/>
          <w:szCs w:val="20"/>
          <w:lang w:val="en-US"/>
        </w:rPr>
        <w:t>UE switches frequency hop for the repetitions after a DL reception occasion that the UE is expected/configured to monitor/receive or after an UL transmission with different settings (e.g., in antenna port, occupied PRBs and UL power) than the repeated PUSCH repetitions.</w:t>
      </w:r>
    </w:p>
    <w:p w14:paraId="53CD9119" w14:textId="5206E1F5" w:rsidR="00885580" w:rsidRPr="003269EB" w:rsidRDefault="00885580" w:rsidP="00885580">
      <w:pPr>
        <w:pStyle w:val="Heading1"/>
        <w:numPr>
          <w:ilvl w:val="0"/>
          <w:numId w:val="0"/>
        </w:numPr>
        <w:rPr>
          <w:lang w:val="en-US"/>
        </w:rPr>
      </w:pPr>
      <w:bookmarkStart w:id="30" w:name="_Toc67700565"/>
      <w:r w:rsidRPr="003269EB">
        <w:rPr>
          <w:lang w:val="en-US"/>
        </w:rPr>
        <w:t>References</w:t>
      </w:r>
      <w:bookmarkEnd w:id="30"/>
    </w:p>
    <w:p w14:paraId="1C551B58" w14:textId="77777777" w:rsidR="001B67A4" w:rsidRPr="003269EB" w:rsidRDefault="001B67A4" w:rsidP="006941A6">
      <w:pPr>
        <w:pStyle w:val="ListParagraph"/>
        <w:numPr>
          <w:ilvl w:val="0"/>
          <w:numId w:val="4"/>
        </w:numPr>
        <w:rPr>
          <w:sz w:val="20"/>
          <w:szCs w:val="20"/>
          <w:lang w:val="en-US"/>
        </w:rPr>
      </w:pPr>
      <w:bookmarkStart w:id="31" w:name="_Ref60930118"/>
      <w:r w:rsidRPr="003269EB">
        <w:rPr>
          <w:sz w:val="20"/>
          <w:szCs w:val="20"/>
          <w:lang w:val="en-US"/>
        </w:rPr>
        <w:t>RP-202928</w:t>
      </w:r>
      <w:r w:rsidRPr="003269EB">
        <w:rPr>
          <w:sz w:val="20"/>
          <w:szCs w:val="20"/>
          <w:lang w:val="en-US"/>
        </w:rPr>
        <w:tab/>
        <w:t>New WID on NR coverage enhancements, China Telecom (moderator), December 2020.</w:t>
      </w:r>
      <w:bookmarkEnd w:id="31"/>
    </w:p>
    <w:p w14:paraId="093EE10C" w14:textId="2E75DB0A" w:rsidR="00205A4B" w:rsidRPr="003269EB" w:rsidRDefault="001B67A4" w:rsidP="006941A6">
      <w:pPr>
        <w:pStyle w:val="ListParagraph"/>
        <w:numPr>
          <w:ilvl w:val="0"/>
          <w:numId w:val="4"/>
        </w:numPr>
        <w:rPr>
          <w:sz w:val="20"/>
          <w:szCs w:val="20"/>
          <w:lang w:val="en-US"/>
        </w:rPr>
      </w:pPr>
      <w:bookmarkStart w:id="32" w:name="_Ref67429389"/>
      <w:r w:rsidRPr="003269EB">
        <w:rPr>
          <w:sz w:val="20"/>
          <w:szCs w:val="20"/>
          <w:lang w:val="en-US"/>
        </w:rPr>
        <w:t>R4-</w:t>
      </w:r>
      <w:r w:rsidR="008769C0" w:rsidRPr="003269EB">
        <w:rPr>
          <w:sz w:val="20"/>
          <w:szCs w:val="20"/>
          <w:lang w:val="en-US"/>
        </w:rPr>
        <w:t>2103393</w:t>
      </w:r>
      <w:r w:rsidR="008769C0" w:rsidRPr="003269EB">
        <w:rPr>
          <w:sz w:val="20"/>
          <w:szCs w:val="20"/>
          <w:lang w:val="en-US"/>
        </w:rPr>
        <w:tab/>
        <w:t>Reply LS on PUCCH and PUSCH repetition, Qualcomm (moderator), February 2021.</w:t>
      </w:r>
      <w:bookmarkEnd w:id="32"/>
    </w:p>
    <w:p w14:paraId="161FB2F2" w14:textId="616C2537" w:rsidR="00C521D8" w:rsidRPr="003269EB" w:rsidRDefault="00C521D8" w:rsidP="006941A6">
      <w:pPr>
        <w:pStyle w:val="ListParagraph"/>
        <w:numPr>
          <w:ilvl w:val="0"/>
          <w:numId w:val="4"/>
        </w:numPr>
        <w:rPr>
          <w:sz w:val="20"/>
          <w:szCs w:val="20"/>
          <w:lang w:val="en-US"/>
        </w:rPr>
      </w:pPr>
      <w:bookmarkStart w:id="33" w:name="_Ref70926208"/>
      <w:r w:rsidRPr="003269EB">
        <w:rPr>
          <w:sz w:val="20"/>
          <w:szCs w:val="20"/>
          <w:lang w:val="en-US"/>
        </w:rPr>
        <w:lastRenderedPageBreak/>
        <w:t>R4-2105417</w:t>
      </w:r>
      <w:r w:rsidRPr="003269EB">
        <w:rPr>
          <w:sz w:val="20"/>
          <w:szCs w:val="20"/>
          <w:lang w:val="en-US"/>
        </w:rPr>
        <w:tab/>
        <w:t>Reply LS on PUCCH and PUSCH repetition, Qualcomm (moderator), April 2021.</w:t>
      </w:r>
      <w:bookmarkEnd w:id="33"/>
    </w:p>
    <w:p w14:paraId="0CDC8D9E" w14:textId="369DA2D7" w:rsidR="00307A73" w:rsidRPr="003269EB" w:rsidRDefault="00307A73" w:rsidP="006941A6">
      <w:pPr>
        <w:pStyle w:val="ListParagraph"/>
        <w:numPr>
          <w:ilvl w:val="0"/>
          <w:numId w:val="4"/>
        </w:numPr>
        <w:rPr>
          <w:sz w:val="20"/>
          <w:szCs w:val="20"/>
          <w:lang w:val="en-US"/>
        </w:rPr>
      </w:pPr>
      <w:bookmarkStart w:id="34" w:name="_Ref70974688"/>
      <w:r w:rsidRPr="003269EB">
        <w:rPr>
          <w:sz w:val="20"/>
          <w:szCs w:val="20"/>
          <w:lang w:val="en-US"/>
        </w:rPr>
        <w:t>TS 38.101-1</w:t>
      </w:r>
      <w:r w:rsidRPr="003269EB">
        <w:rPr>
          <w:sz w:val="20"/>
          <w:szCs w:val="20"/>
          <w:lang w:val="en-US"/>
        </w:rPr>
        <w:tab/>
        <w:t>User Equipment (UE) radio transmission and reception; Part 1: Range 1 Standalone</w:t>
      </w:r>
      <w:bookmarkEnd w:id="34"/>
      <w:r w:rsidRPr="003269EB">
        <w:rPr>
          <w:sz w:val="20"/>
          <w:szCs w:val="20"/>
          <w:lang w:val="en-US"/>
        </w:rPr>
        <w:t xml:space="preserve"> </w:t>
      </w:r>
    </w:p>
    <w:p w14:paraId="48CBFBDF" w14:textId="560D1473" w:rsidR="000C5B5B" w:rsidRPr="003269EB" w:rsidRDefault="000C5B5B">
      <w:pPr>
        <w:overflowPunct/>
        <w:autoSpaceDE/>
        <w:autoSpaceDN/>
        <w:adjustRightInd/>
        <w:spacing w:after="0"/>
        <w:textAlignment w:val="auto"/>
        <w:rPr>
          <w:lang w:val="en-US"/>
        </w:rPr>
      </w:pPr>
    </w:p>
    <w:sectPr w:rsidR="000C5B5B" w:rsidRPr="003269E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A9CB6" w14:textId="77777777" w:rsidR="003036CA" w:rsidRDefault="003036CA">
      <w:r>
        <w:separator/>
      </w:r>
    </w:p>
  </w:endnote>
  <w:endnote w:type="continuationSeparator" w:id="0">
    <w:p w14:paraId="2F2F7F7E" w14:textId="77777777" w:rsidR="003036CA" w:rsidRDefault="003036CA">
      <w:r>
        <w:continuationSeparator/>
      </w:r>
    </w:p>
  </w:endnote>
  <w:endnote w:type="continuationNotice" w:id="1">
    <w:p w14:paraId="050E71AA" w14:textId="77777777" w:rsidR="003036CA" w:rsidRDefault="00303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E53BC" w14:textId="77777777" w:rsidR="003036CA" w:rsidRDefault="003036CA">
      <w:r>
        <w:separator/>
      </w:r>
    </w:p>
  </w:footnote>
  <w:footnote w:type="continuationSeparator" w:id="0">
    <w:p w14:paraId="6FE8BD4D" w14:textId="77777777" w:rsidR="003036CA" w:rsidRDefault="003036CA">
      <w:r>
        <w:continuationSeparator/>
      </w:r>
    </w:p>
  </w:footnote>
  <w:footnote w:type="continuationNotice" w:id="1">
    <w:p w14:paraId="490D3622" w14:textId="77777777" w:rsidR="003036CA" w:rsidRDefault="00303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7FE"/>
    <w:multiLevelType w:val="hybridMultilevel"/>
    <w:tmpl w:val="865265EA"/>
    <w:lvl w:ilvl="0" w:tplc="23085C38">
      <w:start w:val="1"/>
      <w:numFmt w:val="bullet"/>
      <w:lvlText w:val="‐"/>
      <w:lvlJc w:val="left"/>
      <w:pPr>
        <w:tabs>
          <w:tab w:val="num" w:pos="720"/>
        </w:tabs>
        <w:ind w:left="720" w:hanging="360"/>
      </w:pPr>
      <w:rPr>
        <w:rFonts w:ascii="SimSun" w:hAnsi="SimSun" w:hint="default"/>
      </w:rPr>
    </w:lvl>
    <w:lvl w:ilvl="1" w:tplc="2DF69122" w:tentative="1">
      <w:start w:val="1"/>
      <w:numFmt w:val="bullet"/>
      <w:lvlText w:val="‐"/>
      <w:lvlJc w:val="left"/>
      <w:pPr>
        <w:tabs>
          <w:tab w:val="num" w:pos="1440"/>
        </w:tabs>
        <w:ind w:left="1440" w:hanging="360"/>
      </w:pPr>
      <w:rPr>
        <w:rFonts w:ascii="SimSun" w:hAnsi="SimSun" w:hint="default"/>
      </w:rPr>
    </w:lvl>
    <w:lvl w:ilvl="2" w:tplc="61626D68" w:tentative="1">
      <w:start w:val="1"/>
      <w:numFmt w:val="bullet"/>
      <w:lvlText w:val="‐"/>
      <w:lvlJc w:val="left"/>
      <w:pPr>
        <w:tabs>
          <w:tab w:val="num" w:pos="2160"/>
        </w:tabs>
        <w:ind w:left="2160" w:hanging="360"/>
      </w:pPr>
      <w:rPr>
        <w:rFonts w:ascii="SimSun" w:hAnsi="SimSun" w:hint="default"/>
      </w:rPr>
    </w:lvl>
    <w:lvl w:ilvl="3" w:tplc="C480E4E6" w:tentative="1">
      <w:start w:val="1"/>
      <w:numFmt w:val="bullet"/>
      <w:lvlText w:val="‐"/>
      <w:lvlJc w:val="left"/>
      <w:pPr>
        <w:tabs>
          <w:tab w:val="num" w:pos="2880"/>
        </w:tabs>
        <w:ind w:left="2880" w:hanging="360"/>
      </w:pPr>
      <w:rPr>
        <w:rFonts w:ascii="SimSun" w:hAnsi="SimSun" w:hint="default"/>
      </w:rPr>
    </w:lvl>
    <w:lvl w:ilvl="4" w:tplc="F9B2AB8E" w:tentative="1">
      <w:start w:val="1"/>
      <w:numFmt w:val="bullet"/>
      <w:lvlText w:val="‐"/>
      <w:lvlJc w:val="left"/>
      <w:pPr>
        <w:tabs>
          <w:tab w:val="num" w:pos="3600"/>
        </w:tabs>
        <w:ind w:left="3600" w:hanging="360"/>
      </w:pPr>
      <w:rPr>
        <w:rFonts w:ascii="SimSun" w:hAnsi="SimSun" w:hint="default"/>
      </w:rPr>
    </w:lvl>
    <w:lvl w:ilvl="5" w:tplc="D13A2AF8" w:tentative="1">
      <w:start w:val="1"/>
      <w:numFmt w:val="bullet"/>
      <w:lvlText w:val="‐"/>
      <w:lvlJc w:val="left"/>
      <w:pPr>
        <w:tabs>
          <w:tab w:val="num" w:pos="4320"/>
        </w:tabs>
        <w:ind w:left="4320" w:hanging="360"/>
      </w:pPr>
      <w:rPr>
        <w:rFonts w:ascii="SimSun" w:hAnsi="SimSun" w:hint="default"/>
      </w:rPr>
    </w:lvl>
    <w:lvl w:ilvl="6" w:tplc="E2C420A2" w:tentative="1">
      <w:start w:val="1"/>
      <w:numFmt w:val="bullet"/>
      <w:lvlText w:val="‐"/>
      <w:lvlJc w:val="left"/>
      <w:pPr>
        <w:tabs>
          <w:tab w:val="num" w:pos="5040"/>
        </w:tabs>
        <w:ind w:left="5040" w:hanging="360"/>
      </w:pPr>
      <w:rPr>
        <w:rFonts w:ascii="SimSun" w:hAnsi="SimSun" w:hint="default"/>
      </w:rPr>
    </w:lvl>
    <w:lvl w:ilvl="7" w:tplc="66C4CCAC" w:tentative="1">
      <w:start w:val="1"/>
      <w:numFmt w:val="bullet"/>
      <w:lvlText w:val="‐"/>
      <w:lvlJc w:val="left"/>
      <w:pPr>
        <w:tabs>
          <w:tab w:val="num" w:pos="5760"/>
        </w:tabs>
        <w:ind w:left="5760" w:hanging="360"/>
      </w:pPr>
      <w:rPr>
        <w:rFonts w:ascii="SimSun" w:hAnsi="SimSun" w:hint="default"/>
      </w:rPr>
    </w:lvl>
    <w:lvl w:ilvl="8" w:tplc="8A02CE5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D92E1B"/>
    <w:multiLevelType w:val="hybridMultilevel"/>
    <w:tmpl w:val="1354F6F8"/>
    <w:lvl w:ilvl="0" w:tplc="35988128">
      <w:start w:val="1"/>
      <w:numFmt w:val="bullet"/>
      <w:lvlText w:val=""/>
      <w:lvlJc w:val="left"/>
      <w:pPr>
        <w:tabs>
          <w:tab w:val="num" w:pos="60"/>
        </w:tabs>
        <w:ind w:left="60" w:hanging="360"/>
      </w:pPr>
      <w:rPr>
        <w:rFonts w:ascii="Wingdings" w:hAnsi="Wingdings" w:hint="default"/>
      </w:rPr>
    </w:lvl>
    <w:lvl w:ilvl="1" w:tplc="65DAF832">
      <w:numFmt w:val="bullet"/>
      <w:lvlText w:val="‐"/>
      <w:lvlJc w:val="left"/>
      <w:pPr>
        <w:tabs>
          <w:tab w:val="num" w:pos="780"/>
        </w:tabs>
        <w:ind w:left="780" w:hanging="360"/>
      </w:pPr>
      <w:rPr>
        <w:rFonts w:ascii="SimSun" w:hAnsi="SimSun" w:hint="default"/>
      </w:rPr>
    </w:lvl>
    <w:lvl w:ilvl="2" w:tplc="298E9146">
      <w:numFmt w:val="bullet"/>
      <w:lvlText w:val=""/>
      <w:lvlJc w:val="left"/>
      <w:pPr>
        <w:tabs>
          <w:tab w:val="num" w:pos="1500"/>
        </w:tabs>
        <w:ind w:left="1500" w:hanging="360"/>
      </w:pPr>
      <w:rPr>
        <w:rFonts w:ascii="Wingdings" w:hAnsi="Wingdings" w:hint="default"/>
      </w:rPr>
    </w:lvl>
    <w:lvl w:ilvl="3" w:tplc="C68A2EE8" w:tentative="1">
      <w:start w:val="1"/>
      <w:numFmt w:val="bullet"/>
      <w:lvlText w:val=""/>
      <w:lvlJc w:val="left"/>
      <w:pPr>
        <w:tabs>
          <w:tab w:val="num" w:pos="2220"/>
        </w:tabs>
        <w:ind w:left="2220" w:hanging="360"/>
      </w:pPr>
      <w:rPr>
        <w:rFonts w:ascii="Wingdings" w:hAnsi="Wingdings" w:hint="default"/>
      </w:rPr>
    </w:lvl>
    <w:lvl w:ilvl="4" w:tplc="F03A70F0" w:tentative="1">
      <w:start w:val="1"/>
      <w:numFmt w:val="bullet"/>
      <w:lvlText w:val=""/>
      <w:lvlJc w:val="left"/>
      <w:pPr>
        <w:tabs>
          <w:tab w:val="num" w:pos="2940"/>
        </w:tabs>
        <w:ind w:left="2940" w:hanging="360"/>
      </w:pPr>
      <w:rPr>
        <w:rFonts w:ascii="Wingdings" w:hAnsi="Wingdings" w:hint="default"/>
      </w:rPr>
    </w:lvl>
    <w:lvl w:ilvl="5" w:tplc="34586E04" w:tentative="1">
      <w:start w:val="1"/>
      <w:numFmt w:val="bullet"/>
      <w:lvlText w:val=""/>
      <w:lvlJc w:val="left"/>
      <w:pPr>
        <w:tabs>
          <w:tab w:val="num" w:pos="3660"/>
        </w:tabs>
        <w:ind w:left="3660" w:hanging="360"/>
      </w:pPr>
      <w:rPr>
        <w:rFonts w:ascii="Wingdings" w:hAnsi="Wingdings" w:hint="default"/>
      </w:rPr>
    </w:lvl>
    <w:lvl w:ilvl="6" w:tplc="15384648" w:tentative="1">
      <w:start w:val="1"/>
      <w:numFmt w:val="bullet"/>
      <w:lvlText w:val=""/>
      <w:lvlJc w:val="left"/>
      <w:pPr>
        <w:tabs>
          <w:tab w:val="num" w:pos="4380"/>
        </w:tabs>
        <w:ind w:left="4380" w:hanging="360"/>
      </w:pPr>
      <w:rPr>
        <w:rFonts w:ascii="Wingdings" w:hAnsi="Wingdings" w:hint="default"/>
      </w:rPr>
    </w:lvl>
    <w:lvl w:ilvl="7" w:tplc="C614746E" w:tentative="1">
      <w:start w:val="1"/>
      <w:numFmt w:val="bullet"/>
      <w:lvlText w:val=""/>
      <w:lvlJc w:val="left"/>
      <w:pPr>
        <w:tabs>
          <w:tab w:val="num" w:pos="5100"/>
        </w:tabs>
        <w:ind w:left="5100" w:hanging="360"/>
      </w:pPr>
      <w:rPr>
        <w:rFonts w:ascii="Wingdings" w:hAnsi="Wingdings" w:hint="default"/>
      </w:rPr>
    </w:lvl>
    <w:lvl w:ilvl="8" w:tplc="3F9EE7F0" w:tentative="1">
      <w:start w:val="1"/>
      <w:numFmt w:val="bullet"/>
      <w:lvlText w:val=""/>
      <w:lvlJc w:val="left"/>
      <w:pPr>
        <w:tabs>
          <w:tab w:val="num" w:pos="5820"/>
        </w:tabs>
        <w:ind w:left="582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03324B"/>
    <w:multiLevelType w:val="hybridMultilevel"/>
    <w:tmpl w:val="55B8D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495E17"/>
    <w:multiLevelType w:val="hybridMultilevel"/>
    <w:tmpl w:val="D61477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0E4DD6"/>
    <w:multiLevelType w:val="hybridMultilevel"/>
    <w:tmpl w:val="AF24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B1369"/>
    <w:multiLevelType w:val="hybridMultilevel"/>
    <w:tmpl w:val="B3601404"/>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384127B"/>
    <w:multiLevelType w:val="hybridMultilevel"/>
    <w:tmpl w:val="67E8D0C2"/>
    <w:lvl w:ilvl="0" w:tplc="63A8B2B4">
      <w:start w:val="1"/>
      <w:numFmt w:val="bullet"/>
      <w:lvlText w:val=""/>
      <w:lvlJc w:val="left"/>
      <w:pPr>
        <w:tabs>
          <w:tab w:val="num" w:pos="720"/>
        </w:tabs>
        <w:ind w:left="720" w:hanging="360"/>
      </w:pPr>
      <w:rPr>
        <w:rFonts w:ascii="Wingdings" w:hAnsi="Wingdings" w:hint="default"/>
      </w:rPr>
    </w:lvl>
    <w:lvl w:ilvl="1" w:tplc="18EA51BE">
      <w:numFmt w:val="bullet"/>
      <w:lvlText w:val="‐"/>
      <w:lvlJc w:val="left"/>
      <w:pPr>
        <w:tabs>
          <w:tab w:val="num" w:pos="1440"/>
        </w:tabs>
        <w:ind w:left="1440" w:hanging="360"/>
      </w:pPr>
      <w:rPr>
        <w:rFonts w:ascii="SimSun" w:hAnsi="SimSun" w:hint="default"/>
      </w:rPr>
    </w:lvl>
    <w:lvl w:ilvl="2" w:tplc="7BF01DE2" w:tentative="1">
      <w:start w:val="1"/>
      <w:numFmt w:val="bullet"/>
      <w:lvlText w:val=""/>
      <w:lvlJc w:val="left"/>
      <w:pPr>
        <w:tabs>
          <w:tab w:val="num" w:pos="2160"/>
        </w:tabs>
        <w:ind w:left="2160" w:hanging="360"/>
      </w:pPr>
      <w:rPr>
        <w:rFonts w:ascii="Wingdings" w:hAnsi="Wingdings" w:hint="default"/>
      </w:rPr>
    </w:lvl>
    <w:lvl w:ilvl="3" w:tplc="BC523B98" w:tentative="1">
      <w:start w:val="1"/>
      <w:numFmt w:val="bullet"/>
      <w:lvlText w:val=""/>
      <w:lvlJc w:val="left"/>
      <w:pPr>
        <w:tabs>
          <w:tab w:val="num" w:pos="2880"/>
        </w:tabs>
        <w:ind w:left="2880" w:hanging="360"/>
      </w:pPr>
      <w:rPr>
        <w:rFonts w:ascii="Wingdings" w:hAnsi="Wingdings" w:hint="default"/>
      </w:rPr>
    </w:lvl>
    <w:lvl w:ilvl="4" w:tplc="BF9A09BE" w:tentative="1">
      <w:start w:val="1"/>
      <w:numFmt w:val="bullet"/>
      <w:lvlText w:val=""/>
      <w:lvlJc w:val="left"/>
      <w:pPr>
        <w:tabs>
          <w:tab w:val="num" w:pos="3600"/>
        </w:tabs>
        <w:ind w:left="3600" w:hanging="360"/>
      </w:pPr>
      <w:rPr>
        <w:rFonts w:ascii="Wingdings" w:hAnsi="Wingdings" w:hint="default"/>
      </w:rPr>
    </w:lvl>
    <w:lvl w:ilvl="5" w:tplc="30EC4208" w:tentative="1">
      <w:start w:val="1"/>
      <w:numFmt w:val="bullet"/>
      <w:lvlText w:val=""/>
      <w:lvlJc w:val="left"/>
      <w:pPr>
        <w:tabs>
          <w:tab w:val="num" w:pos="4320"/>
        </w:tabs>
        <w:ind w:left="4320" w:hanging="360"/>
      </w:pPr>
      <w:rPr>
        <w:rFonts w:ascii="Wingdings" w:hAnsi="Wingdings" w:hint="default"/>
      </w:rPr>
    </w:lvl>
    <w:lvl w:ilvl="6" w:tplc="94587EC8" w:tentative="1">
      <w:start w:val="1"/>
      <w:numFmt w:val="bullet"/>
      <w:lvlText w:val=""/>
      <w:lvlJc w:val="left"/>
      <w:pPr>
        <w:tabs>
          <w:tab w:val="num" w:pos="5040"/>
        </w:tabs>
        <w:ind w:left="5040" w:hanging="360"/>
      </w:pPr>
      <w:rPr>
        <w:rFonts w:ascii="Wingdings" w:hAnsi="Wingdings" w:hint="default"/>
      </w:rPr>
    </w:lvl>
    <w:lvl w:ilvl="7" w:tplc="3B78F19E" w:tentative="1">
      <w:start w:val="1"/>
      <w:numFmt w:val="bullet"/>
      <w:lvlText w:val=""/>
      <w:lvlJc w:val="left"/>
      <w:pPr>
        <w:tabs>
          <w:tab w:val="num" w:pos="5760"/>
        </w:tabs>
        <w:ind w:left="5760" w:hanging="360"/>
      </w:pPr>
      <w:rPr>
        <w:rFonts w:ascii="Wingdings" w:hAnsi="Wingdings" w:hint="default"/>
      </w:rPr>
    </w:lvl>
    <w:lvl w:ilvl="8" w:tplc="DE7E0C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D5490"/>
    <w:multiLevelType w:val="hybridMultilevel"/>
    <w:tmpl w:val="CFD6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E0981"/>
    <w:multiLevelType w:val="hybridMultilevel"/>
    <w:tmpl w:val="3A986260"/>
    <w:lvl w:ilvl="0" w:tplc="8FE48D50">
      <w:start w:val="1"/>
      <w:numFmt w:val="bullet"/>
      <w:lvlText w:val=""/>
      <w:lvlJc w:val="left"/>
      <w:pPr>
        <w:tabs>
          <w:tab w:val="num" w:pos="720"/>
        </w:tabs>
        <w:ind w:left="720" w:hanging="360"/>
      </w:pPr>
      <w:rPr>
        <w:rFonts w:ascii="Wingdings" w:hAnsi="Wingdings" w:hint="default"/>
      </w:rPr>
    </w:lvl>
    <w:lvl w:ilvl="1" w:tplc="A2AABFA6">
      <w:numFmt w:val="bullet"/>
      <w:lvlText w:val="‐"/>
      <w:lvlJc w:val="left"/>
      <w:pPr>
        <w:tabs>
          <w:tab w:val="num" w:pos="1440"/>
        </w:tabs>
        <w:ind w:left="1440" w:hanging="360"/>
      </w:pPr>
      <w:rPr>
        <w:rFonts w:ascii="SimSun" w:hAnsi="SimSun" w:hint="default"/>
      </w:rPr>
    </w:lvl>
    <w:lvl w:ilvl="2" w:tplc="D81A06FE">
      <w:numFmt w:val="bullet"/>
      <w:lvlText w:val="o"/>
      <w:lvlJc w:val="left"/>
      <w:pPr>
        <w:tabs>
          <w:tab w:val="num" w:pos="2160"/>
        </w:tabs>
        <w:ind w:left="2160" w:hanging="360"/>
      </w:pPr>
      <w:rPr>
        <w:rFonts w:ascii="Courier New" w:hAnsi="Courier New" w:hint="default"/>
      </w:rPr>
    </w:lvl>
    <w:lvl w:ilvl="3" w:tplc="8F58B6F0" w:tentative="1">
      <w:start w:val="1"/>
      <w:numFmt w:val="bullet"/>
      <w:lvlText w:val=""/>
      <w:lvlJc w:val="left"/>
      <w:pPr>
        <w:tabs>
          <w:tab w:val="num" w:pos="2880"/>
        </w:tabs>
        <w:ind w:left="2880" w:hanging="360"/>
      </w:pPr>
      <w:rPr>
        <w:rFonts w:ascii="Wingdings" w:hAnsi="Wingdings" w:hint="default"/>
      </w:rPr>
    </w:lvl>
    <w:lvl w:ilvl="4" w:tplc="A0DA5F9A" w:tentative="1">
      <w:start w:val="1"/>
      <w:numFmt w:val="bullet"/>
      <w:lvlText w:val=""/>
      <w:lvlJc w:val="left"/>
      <w:pPr>
        <w:tabs>
          <w:tab w:val="num" w:pos="3600"/>
        </w:tabs>
        <w:ind w:left="3600" w:hanging="360"/>
      </w:pPr>
      <w:rPr>
        <w:rFonts w:ascii="Wingdings" w:hAnsi="Wingdings" w:hint="default"/>
      </w:rPr>
    </w:lvl>
    <w:lvl w:ilvl="5" w:tplc="1160FC8A" w:tentative="1">
      <w:start w:val="1"/>
      <w:numFmt w:val="bullet"/>
      <w:lvlText w:val=""/>
      <w:lvlJc w:val="left"/>
      <w:pPr>
        <w:tabs>
          <w:tab w:val="num" w:pos="4320"/>
        </w:tabs>
        <w:ind w:left="4320" w:hanging="360"/>
      </w:pPr>
      <w:rPr>
        <w:rFonts w:ascii="Wingdings" w:hAnsi="Wingdings" w:hint="default"/>
      </w:rPr>
    </w:lvl>
    <w:lvl w:ilvl="6" w:tplc="C31CA0DE" w:tentative="1">
      <w:start w:val="1"/>
      <w:numFmt w:val="bullet"/>
      <w:lvlText w:val=""/>
      <w:lvlJc w:val="left"/>
      <w:pPr>
        <w:tabs>
          <w:tab w:val="num" w:pos="5040"/>
        </w:tabs>
        <w:ind w:left="5040" w:hanging="360"/>
      </w:pPr>
      <w:rPr>
        <w:rFonts w:ascii="Wingdings" w:hAnsi="Wingdings" w:hint="default"/>
      </w:rPr>
    </w:lvl>
    <w:lvl w:ilvl="7" w:tplc="EC04E3DE" w:tentative="1">
      <w:start w:val="1"/>
      <w:numFmt w:val="bullet"/>
      <w:lvlText w:val=""/>
      <w:lvlJc w:val="left"/>
      <w:pPr>
        <w:tabs>
          <w:tab w:val="num" w:pos="5760"/>
        </w:tabs>
        <w:ind w:left="5760" w:hanging="360"/>
      </w:pPr>
      <w:rPr>
        <w:rFonts w:ascii="Wingdings" w:hAnsi="Wingdings" w:hint="default"/>
      </w:rPr>
    </w:lvl>
    <w:lvl w:ilvl="8" w:tplc="3A786FE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752472"/>
    <w:multiLevelType w:val="hybridMultilevel"/>
    <w:tmpl w:val="B0AEA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62BCA"/>
    <w:multiLevelType w:val="hybridMultilevel"/>
    <w:tmpl w:val="4E6E6A52"/>
    <w:lvl w:ilvl="0" w:tplc="8FE48D5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557D6E"/>
    <w:multiLevelType w:val="hybridMultilevel"/>
    <w:tmpl w:val="8FEAA336"/>
    <w:lvl w:ilvl="0" w:tplc="D0D877D4">
      <w:start w:val="1"/>
      <w:numFmt w:val="bullet"/>
      <w:lvlText w:val="‐"/>
      <w:lvlJc w:val="left"/>
      <w:pPr>
        <w:tabs>
          <w:tab w:val="num" w:pos="720"/>
        </w:tabs>
        <w:ind w:left="720" w:hanging="360"/>
      </w:pPr>
      <w:rPr>
        <w:rFonts w:ascii="SimSun" w:hAnsi="SimSun" w:hint="default"/>
      </w:rPr>
    </w:lvl>
    <w:lvl w:ilvl="1" w:tplc="9746EE0C" w:tentative="1">
      <w:start w:val="1"/>
      <w:numFmt w:val="bullet"/>
      <w:lvlText w:val="‐"/>
      <w:lvlJc w:val="left"/>
      <w:pPr>
        <w:tabs>
          <w:tab w:val="num" w:pos="1440"/>
        </w:tabs>
        <w:ind w:left="1440" w:hanging="360"/>
      </w:pPr>
      <w:rPr>
        <w:rFonts w:ascii="SimSun" w:hAnsi="SimSun" w:hint="default"/>
      </w:rPr>
    </w:lvl>
    <w:lvl w:ilvl="2" w:tplc="E0E446CA" w:tentative="1">
      <w:start w:val="1"/>
      <w:numFmt w:val="bullet"/>
      <w:lvlText w:val="‐"/>
      <w:lvlJc w:val="left"/>
      <w:pPr>
        <w:tabs>
          <w:tab w:val="num" w:pos="2160"/>
        </w:tabs>
        <w:ind w:left="2160" w:hanging="360"/>
      </w:pPr>
      <w:rPr>
        <w:rFonts w:ascii="SimSun" w:hAnsi="SimSun" w:hint="default"/>
      </w:rPr>
    </w:lvl>
    <w:lvl w:ilvl="3" w:tplc="042A3370" w:tentative="1">
      <w:start w:val="1"/>
      <w:numFmt w:val="bullet"/>
      <w:lvlText w:val="‐"/>
      <w:lvlJc w:val="left"/>
      <w:pPr>
        <w:tabs>
          <w:tab w:val="num" w:pos="2880"/>
        </w:tabs>
        <w:ind w:left="2880" w:hanging="360"/>
      </w:pPr>
      <w:rPr>
        <w:rFonts w:ascii="SimSun" w:hAnsi="SimSun" w:hint="default"/>
      </w:rPr>
    </w:lvl>
    <w:lvl w:ilvl="4" w:tplc="A7B8D136" w:tentative="1">
      <w:start w:val="1"/>
      <w:numFmt w:val="bullet"/>
      <w:lvlText w:val="‐"/>
      <w:lvlJc w:val="left"/>
      <w:pPr>
        <w:tabs>
          <w:tab w:val="num" w:pos="3600"/>
        </w:tabs>
        <w:ind w:left="3600" w:hanging="360"/>
      </w:pPr>
      <w:rPr>
        <w:rFonts w:ascii="SimSun" w:hAnsi="SimSun" w:hint="default"/>
      </w:rPr>
    </w:lvl>
    <w:lvl w:ilvl="5" w:tplc="7C7626D0" w:tentative="1">
      <w:start w:val="1"/>
      <w:numFmt w:val="bullet"/>
      <w:lvlText w:val="‐"/>
      <w:lvlJc w:val="left"/>
      <w:pPr>
        <w:tabs>
          <w:tab w:val="num" w:pos="4320"/>
        </w:tabs>
        <w:ind w:left="4320" w:hanging="360"/>
      </w:pPr>
      <w:rPr>
        <w:rFonts w:ascii="SimSun" w:hAnsi="SimSun" w:hint="default"/>
      </w:rPr>
    </w:lvl>
    <w:lvl w:ilvl="6" w:tplc="44D63B46" w:tentative="1">
      <w:start w:val="1"/>
      <w:numFmt w:val="bullet"/>
      <w:lvlText w:val="‐"/>
      <w:lvlJc w:val="left"/>
      <w:pPr>
        <w:tabs>
          <w:tab w:val="num" w:pos="5040"/>
        </w:tabs>
        <w:ind w:left="5040" w:hanging="360"/>
      </w:pPr>
      <w:rPr>
        <w:rFonts w:ascii="SimSun" w:hAnsi="SimSun" w:hint="default"/>
      </w:rPr>
    </w:lvl>
    <w:lvl w:ilvl="7" w:tplc="519A12F2" w:tentative="1">
      <w:start w:val="1"/>
      <w:numFmt w:val="bullet"/>
      <w:lvlText w:val="‐"/>
      <w:lvlJc w:val="left"/>
      <w:pPr>
        <w:tabs>
          <w:tab w:val="num" w:pos="5760"/>
        </w:tabs>
        <w:ind w:left="5760" w:hanging="360"/>
      </w:pPr>
      <w:rPr>
        <w:rFonts w:ascii="SimSun" w:hAnsi="SimSun" w:hint="default"/>
      </w:rPr>
    </w:lvl>
    <w:lvl w:ilvl="8" w:tplc="5478E91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35B307A"/>
    <w:multiLevelType w:val="hybridMultilevel"/>
    <w:tmpl w:val="D006FD88"/>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740986"/>
    <w:multiLevelType w:val="hybridMultilevel"/>
    <w:tmpl w:val="00B457E2"/>
    <w:lvl w:ilvl="0" w:tplc="8FE48D50">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1"/>
  </w:num>
  <w:num w:numId="4">
    <w:abstractNumId w:val="6"/>
  </w:num>
  <w:num w:numId="5">
    <w:abstractNumId w:val="2"/>
  </w:num>
  <w:num w:numId="6">
    <w:abstractNumId w:val="18"/>
  </w:num>
  <w:num w:numId="7">
    <w:abstractNumId w:val="17"/>
  </w:num>
  <w:num w:numId="8">
    <w:abstractNumId w:val="15"/>
  </w:num>
  <w:num w:numId="9">
    <w:abstractNumId w:val="4"/>
  </w:num>
  <w:num w:numId="10">
    <w:abstractNumId w:val="16"/>
  </w:num>
  <w:num w:numId="11">
    <w:abstractNumId w:val="12"/>
  </w:num>
  <w:num w:numId="12">
    <w:abstractNumId w:val="20"/>
  </w:num>
  <w:num w:numId="13">
    <w:abstractNumId w:val="11"/>
  </w:num>
  <w:num w:numId="14">
    <w:abstractNumId w:val="0"/>
  </w:num>
  <w:num w:numId="15">
    <w:abstractNumId w:val="5"/>
  </w:num>
  <w:num w:numId="16">
    <w:abstractNumId w:val="8"/>
  </w:num>
  <w:num w:numId="17">
    <w:abstractNumId w:val="13"/>
  </w:num>
  <w:num w:numId="18">
    <w:abstractNumId w:val="21"/>
  </w:num>
  <w:num w:numId="19">
    <w:abstractNumId w:val="3"/>
  </w:num>
  <w:num w:numId="20">
    <w:abstractNumId w:val="24"/>
  </w:num>
  <w:num w:numId="21">
    <w:abstractNumId w:val="22"/>
  </w:num>
  <w:num w:numId="22">
    <w:abstractNumId w:val="19"/>
  </w:num>
  <w:num w:numId="23">
    <w:abstractNumId w:val="9"/>
  </w:num>
  <w:num w:numId="24">
    <w:abstractNumId w:val="23"/>
  </w:num>
  <w:num w:numId="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42"/>
    <w:rsid w:val="00015F98"/>
    <w:rsid w:val="000166AC"/>
    <w:rsid w:val="00017B7F"/>
    <w:rsid w:val="00017EDA"/>
    <w:rsid w:val="000212A5"/>
    <w:rsid w:val="00022B8C"/>
    <w:rsid w:val="00023742"/>
    <w:rsid w:val="00024AEF"/>
    <w:rsid w:val="00026C65"/>
    <w:rsid w:val="00027755"/>
    <w:rsid w:val="00027864"/>
    <w:rsid w:val="0002789E"/>
    <w:rsid w:val="00030048"/>
    <w:rsid w:val="000305B7"/>
    <w:rsid w:val="0003072D"/>
    <w:rsid w:val="000314CD"/>
    <w:rsid w:val="0003332B"/>
    <w:rsid w:val="00033544"/>
    <w:rsid w:val="0003479E"/>
    <w:rsid w:val="00035691"/>
    <w:rsid w:val="00036C02"/>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7ADE"/>
    <w:rsid w:val="00060315"/>
    <w:rsid w:val="00060D8E"/>
    <w:rsid w:val="00062159"/>
    <w:rsid w:val="00063D9E"/>
    <w:rsid w:val="00064AD3"/>
    <w:rsid w:val="00065088"/>
    <w:rsid w:val="000652D3"/>
    <w:rsid w:val="000654A0"/>
    <w:rsid w:val="00065E94"/>
    <w:rsid w:val="00066719"/>
    <w:rsid w:val="00067FF6"/>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0CD"/>
    <w:rsid w:val="00081EC2"/>
    <w:rsid w:val="00082154"/>
    <w:rsid w:val="00083800"/>
    <w:rsid w:val="00084A65"/>
    <w:rsid w:val="000852A2"/>
    <w:rsid w:val="0008559A"/>
    <w:rsid w:val="000902C2"/>
    <w:rsid w:val="00091A92"/>
    <w:rsid w:val="00093C49"/>
    <w:rsid w:val="00095A80"/>
    <w:rsid w:val="000973E1"/>
    <w:rsid w:val="000A0E4C"/>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C63"/>
    <w:rsid w:val="000D27AD"/>
    <w:rsid w:val="000D29D1"/>
    <w:rsid w:val="000D2B0A"/>
    <w:rsid w:val="000D3286"/>
    <w:rsid w:val="000D344D"/>
    <w:rsid w:val="000D40E7"/>
    <w:rsid w:val="000D584F"/>
    <w:rsid w:val="000D76BC"/>
    <w:rsid w:val="000D7750"/>
    <w:rsid w:val="000E071E"/>
    <w:rsid w:val="000E0DEE"/>
    <w:rsid w:val="000E181D"/>
    <w:rsid w:val="000E2796"/>
    <w:rsid w:val="000E27AA"/>
    <w:rsid w:val="000E2AAF"/>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03F0"/>
    <w:rsid w:val="0010066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1C4"/>
    <w:rsid w:val="001237AC"/>
    <w:rsid w:val="00124E12"/>
    <w:rsid w:val="00124E75"/>
    <w:rsid w:val="0012673D"/>
    <w:rsid w:val="001269B8"/>
    <w:rsid w:val="00127099"/>
    <w:rsid w:val="00132830"/>
    <w:rsid w:val="00132B71"/>
    <w:rsid w:val="001332D6"/>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E1"/>
    <w:rsid w:val="00144C87"/>
    <w:rsid w:val="001467B1"/>
    <w:rsid w:val="00150175"/>
    <w:rsid w:val="001502C8"/>
    <w:rsid w:val="00151011"/>
    <w:rsid w:val="00151224"/>
    <w:rsid w:val="0015130F"/>
    <w:rsid w:val="001532BA"/>
    <w:rsid w:val="00153FED"/>
    <w:rsid w:val="00155BFD"/>
    <w:rsid w:val="001561D6"/>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465"/>
    <w:rsid w:val="001759CA"/>
    <w:rsid w:val="0017726A"/>
    <w:rsid w:val="00177DD3"/>
    <w:rsid w:val="00180278"/>
    <w:rsid w:val="001807F2"/>
    <w:rsid w:val="001818A7"/>
    <w:rsid w:val="00181E3B"/>
    <w:rsid w:val="00182725"/>
    <w:rsid w:val="001829C8"/>
    <w:rsid w:val="001842F9"/>
    <w:rsid w:val="00186904"/>
    <w:rsid w:val="0018692D"/>
    <w:rsid w:val="00186B0A"/>
    <w:rsid w:val="001905BD"/>
    <w:rsid w:val="00191E79"/>
    <w:rsid w:val="00192FE6"/>
    <w:rsid w:val="0019360B"/>
    <w:rsid w:val="00193986"/>
    <w:rsid w:val="00193990"/>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67A4"/>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105"/>
    <w:rsid w:val="001E74BA"/>
    <w:rsid w:val="001E7B9F"/>
    <w:rsid w:val="001F01FB"/>
    <w:rsid w:val="001F05F5"/>
    <w:rsid w:val="001F0658"/>
    <w:rsid w:val="001F0C29"/>
    <w:rsid w:val="001F0E92"/>
    <w:rsid w:val="001F1987"/>
    <w:rsid w:val="001F201D"/>
    <w:rsid w:val="001F21BC"/>
    <w:rsid w:val="001F22D5"/>
    <w:rsid w:val="001F23BD"/>
    <w:rsid w:val="001F34DA"/>
    <w:rsid w:val="001F4982"/>
    <w:rsid w:val="001F4DAC"/>
    <w:rsid w:val="001F5019"/>
    <w:rsid w:val="001F51C5"/>
    <w:rsid w:val="001F5EC6"/>
    <w:rsid w:val="001F65B0"/>
    <w:rsid w:val="001F67AA"/>
    <w:rsid w:val="001F6AFD"/>
    <w:rsid w:val="001F738D"/>
    <w:rsid w:val="001F7599"/>
    <w:rsid w:val="00202A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24A"/>
    <w:rsid w:val="002149AF"/>
    <w:rsid w:val="00214A86"/>
    <w:rsid w:val="00215AAA"/>
    <w:rsid w:val="0021683C"/>
    <w:rsid w:val="00216F5F"/>
    <w:rsid w:val="00217306"/>
    <w:rsid w:val="00220615"/>
    <w:rsid w:val="0022095C"/>
    <w:rsid w:val="00221985"/>
    <w:rsid w:val="00221EC5"/>
    <w:rsid w:val="00222A7A"/>
    <w:rsid w:val="00222CB3"/>
    <w:rsid w:val="00224A2C"/>
    <w:rsid w:val="00225217"/>
    <w:rsid w:val="002256D9"/>
    <w:rsid w:val="00226577"/>
    <w:rsid w:val="00226805"/>
    <w:rsid w:val="0022687C"/>
    <w:rsid w:val="002306F8"/>
    <w:rsid w:val="00231269"/>
    <w:rsid w:val="002312F4"/>
    <w:rsid w:val="002313A2"/>
    <w:rsid w:val="00231FC7"/>
    <w:rsid w:val="00232930"/>
    <w:rsid w:val="00232A95"/>
    <w:rsid w:val="00232C3F"/>
    <w:rsid w:val="00232DD9"/>
    <w:rsid w:val="0023308F"/>
    <w:rsid w:val="00233403"/>
    <w:rsid w:val="00233440"/>
    <w:rsid w:val="00233D0E"/>
    <w:rsid w:val="00234E13"/>
    <w:rsid w:val="002357B1"/>
    <w:rsid w:val="00236450"/>
    <w:rsid w:val="0023765A"/>
    <w:rsid w:val="00237921"/>
    <w:rsid w:val="00240342"/>
    <w:rsid w:val="00240412"/>
    <w:rsid w:val="00241311"/>
    <w:rsid w:val="002418E8"/>
    <w:rsid w:val="00242E22"/>
    <w:rsid w:val="0024336B"/>
    <w:rsid w:val="0024351E"/>
    <w:rsid w:val="00244194"/>
    <w:rsid w:val="0024424F"/>
    <w:rsid w:val="00244D28"/>
    <w:rsid w:val="00245689"/>
    <w:rsid w:val="00245720"/>
    <w:rsid w:val="00245A6F"/>
    <w:rsid w:val="00245FD5"/>
    <w:rsid w:val="00246DE2"/>
    <w:rsid w:val="002477DF"/>
    <w:rsid w:val="00247A3A"/>
    <w:rsid w:val="00250E68"/>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435"/>
    <w:rsid w:val="00275A1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CCE"/>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B26"/>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36CA"/>
    <w:rsid w:val="0030404B"/>
    <w:rsid w:val="00304210"/>
    <w:rsid w:val="003048D7"/>
    <w:rsid w:val="00304A1B"/>
    <w:rsid w:val="00304AD2"/>
    <w:rsid w:val="00304EAA"/>
    <w:rsid w:val="00305297"/>
    <w:rsid w:val="003062E6"/>
    <w:rsid w:val="003068B6"/>
    <w:rsid w:val="003071F6"/>
    <w:rsid w:val="00307A73"/>
    <w:rsid w:val="00307FE0"/>
    <w:rsid w:val="003107EB"/>
    <w:rsid w:val="00310E66"/>
    <w:rsid w:val="003110F3"/>
    <w:rsid w:val="00311C08"/>
    <w:rsid w:val="00311EC7"/>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9EB"/>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CAD"/>
    <w:rsid w:val="00341E60"/>
    <w:rsid w:val="0034217F"/>
    <w:rsid w:val="00342AD2"/>
    <w:rsid w:val="00343954"/>
    <w:rsid w:val="00343EE6"/>
    <w:rsid w:val="0034477C"/>
    <w:rsid w:val="00344BCA"/>
    <w:rsid w:val="00345405"/>
    <w:rsid w:val="00345DDD"/>
    <w:rsid w:val="00346FED"/>
    <w:rsid w:val="0035127F"/>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299"/>
    <w:rsid w:val="00367337"/>
    <w:rsid w:val="00367367"/>
    <w:rsid w:val="00367FD8"/>
    <w:rsid w:val="0037004E"/>
    <w:rsid w:val="0037076B"/>
    <w:rsid w:val="00370B63"/>
    <w:rsid w:val="00370FCC"/>
    <w:rsid w:val="003711AF"/>
    <w:rsid w:val="003735C6"/>
    <w:rsid w:val="00374848"/>
    <w:rsid w:val="003757A1"/>
    <w:rsid w:val="00375B68"/>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6053"/>
    <w:rsid w:val="00387459"/>
    <w:rsid w:val="0038771D"/>
    <w:rsid w:val="00390935"/>
    <w:rsid w:val="0039241F"/>
    <w:rsid w:val="00392491"/>
    <w:rsid w:val="003935B0"/>
    <w:rsid w:val="00393E44"/>
    <w:rsid w:val="00394301"/>
    <w:rsid w:val="00394C11"/>
    <w:rsid w:val="0039747B"/>
    <w:rsid w:val="00397AB6"/>
    <w:rsid w:val="00397ACA"/>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E9B"/>
    <w:rsid w:val="003B2F8D"/>
    <w:rsid w:val="003B37C7"/>
    <w:rsid w:val="003B3C64"/>
    <w:rsid w:val="003B4FAA"/>
    <w:rsid w:val="003B547A"/>
    <w:rsid w:val="003B6EC0"/>
    <w:rsid w:val="003B75B9"/>
    <w:rsid w:val="003C087B"/>
    <w:rsid w:val="003C0DA2"/>
    <w:rsid w:val="003C1A18"/>
    <w:rsid w:val="003C4907"/>
    <w:rsid w:val="003C5C41"/>
    <w:rsid w:val="003C5DB8"/>
    <w:rsid w:val="003C669D"/>
    <w:rsid w:val="003C6877"/>
    <w:rsid w:val="003C6B6A"/>
    <w:rsid w:val="003C7062"/>
    <w:rsid w:val="003C7461"/>
    <w:rsid w:val="003D0788"/>
    <w:rsid w:val="003D132A"/>
    <w:rsid w:val="003D1517"/>
    <w:rsid w:val="003D1D50"/>
    <w:rsid w:val="003D232D"/>
    <w:rsid w:val="003D286B"/>
    <w:rsid w:val="003D2938"/>
    <w:rsid w:val="003D34B6"/>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2642"/>
    <w:rsid w:val="003F3FCC"/>
    <w:rsid w:val="003F5547"/>
    <w:rsid w:val="003F5C40"/>
    <w:rsid w:val="003F6E12"/>
    <w:rsid w:val="003F6F8B"/>
    <w:rsid w:val="003F75ED"/>
    <w:rsid w:val="004002B7"/>
    <w:rsid w:val="00400F31"/>
    <w:rsid w:val="004023BA"/>
    <w:rsid w:val="0040536B"/>
    <w:rsid w:val="00406B4D"/>
    <w:rsid w:val="004070F7"/>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3AD8"/>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2F8"/>
    <w:rsid w:val="004874E4"/>
    <w:rsid w:val="0049070D"/>
    <w:rsid w:val="00490A39"/>
    <w:rsid w:val="00490E82"/>
    <w:rsid w:val="00491BE4"/>
    <w:rsid w:val="00491DB2"/>
    <w:rsid w:val="00492877"/>
    <w:rsid w:val="00495BA6"/>
    <w:rsid w:val="00495FFB"/>
    <w:rsid w:val="00496DC2"/>
    <w:rsid w:val="00496E75"/>
    <w:rsid w:val="004A014C"/>
    <w:rsid w:val="004A04B9"/>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0AE"/>
    <w:rsid w:val="004B3265"/>
    <w:rsid w:val="004B3545"/>
    <w:rsid w:val="004B4224"/>
    <w:rsid w:val="004B4297"/>
    <w:rsid w:val="004B4647"/>
    <w:rsid w:val="004B6B25"/>
    <w:rsid w:val="004B7455"/>
    <w:rsid w:val="004B74FF"/>
    <w:rsid w:val="004B7CE4"/>
    <w:rsid w:val="004B7FDE"/>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506"/>
    <w:rsid w:val="004D4FBD"/>
    <w:rsid w:val="004D4FC0"/>
    <w:rsid w:val="004D58F7"/>
    <w:rsid w:val="004D5CE7"/>
    <w:rsid w:val="004D6381"/>
    <w:rsid w:val="004D7DA8"/>
    <w:rsid w:val="004E10CD"/>
    <w:rsid w:val="004E1401"/>
    <w:rsid w:val="004E2892"/>
    <w:rsid w:val="004E362B"/>
    <w:rsid w:val="004E3681"/>
    <w:rsid w:val="004E3D74"/>
    <w:rsid w:val="004E5DE1"/>
    <w:rsid w:val="004E784B"/>
    <w:rsid w:val="004F0224"/>
    <w:rsid w:val="004F0995"/>
    <w:rsid w:val="004F0DB4"/>
    <w:rsid w:val="004F0E04"/>
    <w:rsid w:val="004F1CD3"/>
    <w:rsid w:val="004F1EBC"/>
    <w:rsid w:val="004F20E8"/>
    <w:rsid w:val="004F3172"/>
    <w:rsid w:val="004F36CD"/>
    <w:rsid w:val="004F3B71"/>
    <w:rsid w:val="004F3FE5"/>
    <w:rsid w:val="004F5154"/>
    <w:rsid w:val="004F5835"/>
    <w:rsid w:val="004F661C"/>
    <w:rsid w:val="004F6D99"/>
    <w:rsid w:val="004F6F5A"/>
    <w:rsid w:val="004F716B"/>
    <w:rsid w:val="00500572"/>
    <w:rsid w:val="00500573"/>
    <w:rsid w:val="00500701"/>
    <w:rsid w:val="00501304"/>
    <w:rsid w:val="00501425"/>
    <w:rsid w:val="0050292B"/>
    <w:rsid w:val="0050318B"/>
    <w:rsid w:val="00503CF2"/>
    <w:rsid w:val="00504311"/>
    <w:rsid w:val="0050485C"/>
    <w:rsid w:val="00504AC6"/>
    <w:rsid w:val="00504D75"/>
    <w:rsid w:val="00505D51"/>
    <w:rsid w:val="00506B5A"/>
    <w:rsid w:val="00510ABC"/>
    <w:rsid w:val="00511079"/>
    <w:rsid w:val="00511411"/>
    <w:rsid w:val="00511CDF"/>
    <w:rsid w:val="00512829"/>
    <w:rsid w:val="00513839"/>
    <w:rsid w:val="00513DEF"/>
    <w:rsid w:val="0051423C"/>
    <w:rsid w:val="005142E3"/>
    <w:rsid w:val="005148D4"/>
    <w:rsid w:val="00514C91"/>
    <w:rsid w:val="005153CE"/>
    <w:rsid w:val="00516241"/>
    <w:rsid w:val="00516644"/>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2F5"/>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2EDC"/>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C6E"/>
    <w:rsid w:val="00582F21"/>
    <w:rsid w:val="005831DD"/>
    <w:rsid w:val="00584320"/>
    <w:rsid w:val="00585484"/>
    <w:rsid w:val="00585503"/>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3FA"/>
    <w:rsid w:val="005A17AE"/>
    <w:rsid w:val="005A1951"/>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1C4"/>
    <w:rsid w:val="005D2DAD"/>
    <w:rsid w:val="005D4302"/>
    <w:rsid w:val="005D5A20"/>
    <w:rsid w:val="005D5C21"/>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2A4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654"/>
    <w:rsid w:val="00607D81"/>
    <w:rsid w:val="00610747"/>
    <w:rsid w:val="00610C19"/>
    <w:rsid w:val="00610E03"/>
    <w:rsid w:val="0061176E"/>
    <w:rsid w:val="00613EA5"/>
    <w:rsid w:val="00614CD1"/>
    <w:rsid w:val="006151F2"/>
    <w:rsid w:val="0061567B"/>
    <w:rsid w:val="00615AC8"/>
    <w:rsid w:val="00620CB5"/>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235"/>
    <w:rsid w:val="00654546"/>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AF"/>
    <w:rsid w:val="00665F7C"/>
    <w:rsid w:val="0066699A"/>
    <w:rsid w:val="00666DFC"/>
    <w:rsid w:val="00666EBB"/>
    <w:rsid w:val="0066779E"/>
    <w:rsid w:val="00667FAF"/>
    <w:rsid w:val="0067096D"/>
    <w:rsid w:val="00670AF4"/>
    <w:rsid w:val="006719E0"/>
    <w:rsid w:val="0067269D"/>
    <w:rsid w:val="00672988"/>
    <w:rsid w:val="00672C64"/>
    <w:rsid w:val="00673401"/>
    <w:rsid w:val="00674E6A"/>
    <w:rsid w:val="00675CF4"/>
    <w:rsid w:val="00676A64"/>
    <w:rsid w:val="00677925"/>
    <w:rsid w:val="006779BF"/>
    <w:rsid w:val="00680F46"/>
    <w:rsid w:val="00681FDC"/>
    <w:rsid w:val="00682B53"/>
    <w:rsid w:val="00682F27"/>
    <w:rsid w:val="006859DB"/>
    <w:rsid w:val="0068678D"/>
    <w:rsid w:val="00686BB3"/>
    <w:rsid w:val="00687488"/>
    <w:rsid w:val="006904ED"/>
    <w:rsid w:val="00690E2E"/>
    <w:rsid w:val="006915D7"/>
    <w:rsid w:val="00692814"/>
    <w:rsid w:val="006932E7"/>
    <w:rsid w:val="00693347"/>
    <w:rsid w:val="0069334C"/>
    <w:rsid w:val="006941A6"/>
    <w:rsid w:val="006948EF"/>
    <w:rsid w:val="00696D63"/>
    <w:rsid w:val="006A032F"/>
    <w:rsid w:val="006A0DD3"/>
    <w:rsid w:val="006A146E"/>
    <w:rsid w:val="006A1BEB"/>
    <w:rsid w:val="006A28C1"/>
    <w:rsid w:val="006A3022"/>
    <w:rsid w:val="006A3493"/>
    <w:rsid w:val="006A41AE"/>
    <w:rsid w:val="006A4856"/>
    <w:rsid w:val="006A5474"/>
    <w:rsid w:val="006A564B"/>
    <w:rsid w:val="006B05B5"/>
    <w:rsid w:val="006B1545"/>
    <w:rsid w:val="006B22AE"/>
    <w:rsid w:val="006B23B9"/>
    <w:rsid w:val="006B2DA7"/>
    <w:rsid w:val="006B2F4D"/>
    <w:rsid w:val="006B306B"/>
    <w:rsid w:val="006B3682"/>
    <w:rsid w:val="006B3974"/>
    <w:rsid w:val="006B48CB"/>
    <w:rsid w:val="006B564D"/>
    <w:rsid w:val="006C1445"/>
    <w:rsid w:val="006C3AB0"/>
    <w:rsid w:val="006C4FC1"/>
    <w:rsid w:val="006C51A5"/>
    <w:rsid w:val="006C529D"/>
    <w:rsid w:val="006C576A"/>
    <w:rsid w:val="006C6798"/>
    <w:rsid w:val="006C6DF7"/>
    <w:rsid w:val="006D0826"/>
    <w:rsid w:val="006D0C12"/>
    <w:rsid w:val="006D0E6B"/>
    <w:rsid w:val="006D2146"/>
    <w:rsid w:val="006D632E"/>
    <w:rsid w:val="006D6C9C"/>
    <w:rsid w:val="006E094A"/>
    <w:rsid w:val="006E12B1"/>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91E"/>
    <w:rsid w:val="007108D3"/>
    <w:rsid w:val="0071118B"/>
    <w:rsid w:val="00711C66"/>
    <w:rsid w:val="00711E13"/>
    <w:rsid w:val="00712968"/>
    <w:rsid w:val="00712EDA"/>
    <w:rsid w:val="007136D0"/>
    <w:rsid w:val="007155A9"/>
    <w:rsid w:val="007158E1"/>
    <w:rsid w:val="00716AA6"/>
    <w:rsid w:val="0071705B"/>
    <w:rsid w:val="00720505"/>
    <w:rsid w:val="00720923"/>
    <w:rsid w:val="007236A3"/>
    <w:rsid w:val="007239B6"/>
    <w:rsid w:val="0072490A"/>
    <w:rsid w:val="00724B64"/>
    <w:rsid w:val="0072517D"/>
    <w:rsid w:val="00726878"/>
    <w:rsid w:val="00730C9A"/>
    <w:rsid w:val="0073124A"/>
    <w:rsid w:val="00731B79"/>
    <w:rsid w:val="007320A2"/>
    <w:rsid w:val="007327CE"/>
    <w:rsid w:val="00733893"/>
    <w:rsid w:val="00734A05"/>
    <w:rsid w:val="00734ECC"/>
    <w:rsid w:val="00735C6F"/>
    <w:rsid w:val="007368EE"/>
    <w:rsid w:val="00737A31"/>
    <w:rsid w:val="00742A6A"/>
    <w:rsid w:val="00742B44"/>
    <w:rsid w:val="00745C87"/>
    <w:rsid w:val="0074656E"/>
    <w:rsid w:val="0074717C"/>
    <w:rsid w:val="007472D5"/>
    <w:rsid w:val="00752B03"/>
    <w:rsid w:val="00753454"/>
    <w:rsid w:val="00753BB5"/>
    <w:rsid w:val="007544F1"/>
    <w:rsid w:val="00755E4A"/>
    <w:rsid w:val="00756832"/>
    <w:rsid w:val="00757F0B"/>
    <w:rsid w:val="007626D0"/>
    <w:rsid w:val="00763388"/>
    <w:rsid w:val="007651CA"/>
    <w:rsid w:val="00765228"/>
    <w:rsid w:val="007653D6"/>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97F63"/>
    <w:rsid w:val="007A138F"/>
    <w:rsid w:val="007A1640"/>
    <w:rsid w:val="007A1AE4"/>
    <w:rsid w:val="007A39DF"/>
    <w:rsid w:val="007A43ED"/>
    <w:rsid w:val="007A4BDD"/>
    <w:rsid w:val="007A67D9"/>
    <w:rsid w:val="007A6CFD"/>
    <w:rsid w:val="007A72EE"/>
    <w:rsid w:val="007B0397"/>
    <w:rsid w:val="007B0ADB"/>
    <w:rsid w:val="007B1A92"/>
    <w:rsid w:val="007B26EE"/>
    <w:rsid w:val="007B3502"/>
    <w:rsid w:val="007B3E6D"/>
    <w:rsid w:val="007B44ED"/>
    <w:rsid w:val="007B491A"/>
    <w:rsid w:val="007B5370"/>
    <w:rsid w:val="007B61F5"/>
    <w:rsid w:val="007B63FA"/>
    <w:rsid w:val="007B7496"/>
    <w:rsid w:val="007C0802"/>
    <w:rsid w:val="007C12BE"/>
    <w:rsid w:val="007C2739"/>
    <w:rsid w:val="007C2FCA"/>
    <w:rsid w:val="007C32EF"/>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2C1"/>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4CC"/>
    <w:rsid w:val="0083350F"/>
    <w:rsid w:val="008339E9"/>
    <w:rsid w:val="00834358"/>
    <w:rsid w:val="008346BD"/>
    <w:rsid w:val="008348D1"/>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A19"/>
    <w:rsid w:val="00874009"/>
    <w:rsid w:val="00874158"/>
    <w:rsid w:val="008743F3"/>
    <w:rsid w:val="0087444A"/>
    <w:rsid w:val="00875139"/>
    <w:rsid w:val="00875410"/>
    <w:rsid w:val="00875D10"/>
    <w:rsid w:val="00875E77"/>
    <w:rsid w:val="008769C0"/>
    <w:rsid w:val="00880EDF"/>
    <w:rsid w:val="008811FD"/>
    <w:rsid w:val="00882DE6"/>
    <w:rsid w:val="00883A20"/>
    <w:rsid w:val="00883D4D"/>
    <w:rsid w:val="00884B59"/>
    <w:rsid w:val="008850BA"/>
    <w:rsid w:val="00885580"/>
    <w:rsid w:val="00885876"/>
    <w:rsid w:val="00886185"/>
    <w:rsid w:val="008861D9"/>
    <w:rsid w:val="0088638C"/>
    <w:rsid w:val="00886EDF"/>
    <w:rsid w:val="00890868"/>
    <w:rsid w:val="008908E5"/>
    <w:rsid w:val="00891216"/>
    <w:rsid w:val="008946D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9F6"/>
    <w:rsid w:val="008C2CFD"/>
    <w:rsid w:val="008C3FDC"/>
    <w:rsid w:val="008C47AD"/>
    <w:rsid w:val="008C603A"/>
    <w:rsid w:val="008C71C8"/>
    <w:rsid w:val="008D152C"/>
    <w:rsid w:val="008D167D"/>
    <w:rsid w:val="008D3116"/>
    <w:rsid w:val="008D492A"/>
    <w:rsid w:val="008D4B58"/>
    <w:rsid w:val="008D4B7F"/>
    <w:rsid w:val="008D4B8A"/>
    <w:rsid w:val="008D6541"/>
    <w:rsid w:val="008D7D7B"/>
    <w:rsid w:val="008E0F52"/>
    <w:rsid w:val="008E1CDF"/>
    <w:rsid w:val="008E216C"/>
    <w:rsid w:val="008E2316"/>
    <w:rsid w:val="008E3063"/>
    <w:rsid w:val="008E34BE"/>
    <w:rsid w:val="008E3AA8"/>
    <w:rsid w:val="008E3E57"/>
    <w:rsid w:val="008E3F44"/>
    <w:rsid w:val="008E42CE"/>
    <w:rsid w:val="008E42F4"/>
    <w:rsid w:val="008E4333"/>
    <w:rsid w:val="008E4A31"/>
    <w:rsid w:val="008E5657"/>
    <w:rsid w:val="008E5E51"/>
    <w:rsid w:val="008F00DB"/>
    <w:rsid w:val="008F1264"/>
    <w:rsid w:val="008F2908"/>
    <w:rsid w:val="008F3C46"/>
    <w:rsid w:val="008F47C6"/>
    <w:rsid w:val="008F6647"/>
    <w:rsid w:val="008F700E"/>
    <w:rsid w:val="008F7F6C"/>
    <w:rsid w:val="00900343"/>
    <w:rsid w:val="009006A2"/>
    <w:rsid w:val="0090102B"/>
    <w:rsid w:val="00901448"/>
    <w:rsid w:val="009036BC"/>
    <w:rsid w:val="00903D30"/>
    <w:rsid w:val="00904414"/>
    <w:rsid w:val="00905197"/>
    <w:rsid w:val="00905C47"/>
    <w:rsid w:val="00906379"/>
    <w:rsid w:val="009068E2"/>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6DA"/>
    <w:rsid w:val="00926F61"/>
    <w:rsid w:val="00926FA9"/>
    <w:rsid w:val="0093123D"/>
    <w:rsid w:val="00933040"/>
    <w:rsid w:val="009330E9"/>
    <w:rsid w:val="00934D97"/>
    <w:rsid w:val="00935D05"/>
    <w:rsid w:val="00935D15"/>
    <w:rsid w:val="00936C56"/>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C1"/>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09C"/>
    <w:rsid w:val="009A1169"/>
    <w:rsid w:val="009A164C"/>
    <w:rsid w:val="009A1AAC"/>
    <w:rsid w:val="009A2BB6"/>
    <w:rsid w:val="009A2CB8"/>
    <w:rsid w:val="009A32C8"/>
    <w:rsid w:val="009A3789"/>
    <w:rsid w:val="009A45A2"/>
    <w:rsid w:val="009A47D4"/>
    <w:rsid w:val="009A6598"/>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4C9"/>
    <w:rsid w:val="009C3982"/>
    <w:rsid w:val="009C441F"/>
    <w:rsid w:val="009C4A07"/>
    <w:rsid w:val="009C4B8E"/>
    <w:rsid w:val="009C51D5"/>
    <w:rsid w:val="009C543C"/>
    <w:rsid w:val="009C599A"/>
    <w:rsid w:val="009C5EFF"/>
    <w:rsid w:val="009C650E"/>
    <w:rsid w:val="009C6A58"/>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46A"/>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107"/>
    <w:rsid w:val="009F514E"/>
    <w:rsid w:val="009F7867"/>
    <w:rsid w:val="009F7D66"/>
    <w:rsid w:val="00A00BD2"/>
    <w:rsid w:val="00A00E56"/>
    <w:rsid w:val="00A027F3"/>
    <w:rsid w:val="00A03978"/>
    <w:rsid w:val="00A03AB1"/>
    <w:rsid w:val="00A04D7E"/>
    <w:rsid w:val="00A051D9"/>
    <w:rsid w:val="00A05DF3"/>
    <w:rsid w:val="00A07E08"/>
    <w:rsid w:val="00A10D79"/>
    <w:rsid w:val="00A10F48"/>
    <w:rsid w:val="00A11535"/>
    <w:rsid w:val="00A11E56"/>
    <w:rsid w:val="00A11FFC"/>
    <w:rsid w:val="00A12785"/>
    <w:rsid w:val="00A12798"/>
    <w:rsid w:val="00A13A09"/>
    <w:rsid w:val="00A13AB1"/>
    <w:rsid w:val="00A153BE"/>
    <w:rsid w:val="00A15DEE"/>
    <w:rsid w:val="00A16462"/>
    <w:rsid w:val="00A167B5"/>
    <w:rsid w:val="00A16DBE"/>
    <w:rsid w:val="00A179E0"/>
    <w:rsid w:val="00A17C4F"/>
    <w:rsid w:val="00A20653"/>
    <w:rsid w:val="00A20A39"/>
    <w:rsid w:val="00A2234D"/>
    <w:rsid w:val="00A22F11"/>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A53"/>
    <w:rsid w:val="00A324CF"/>
    <w:rsid w:val="00A32E8B"/>
    <w:rsid w:val="00A32ED6"/>
    <w:rsid w:val="00A33776"/>
    <w:rsid w:val="00A344A5"/>
    <w:rsid w:val="00A346C3"/>
    <w:rsid w:val="00A34D4A"/>
    <w:rsid w:val="00A35DF8"/>
    <w:rsid w:val="00A36155"/>
    <w:rsid w:val="00A3629E"/>
    <w:rsid w:val="00A365AD"/>
    <w:rsid w:val="00A4021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59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4F"/>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2ADE"/>
    <w:rsid w:val="00AA3183"/>
    <w:rsid w:val="00AA3F6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BEA"/>
    <w:rsid w:val="00AD165F"/>
    <w:rsid w:val="00AD2794"/>
    <w:rsid w:val="00AD2DC5"/>
    <w:rsid w:val="00AD3455"/>
    <w:rsid w:val="00AD3CAD"/>
    <w:rsid w:val="00AD5A99"/>
    <w:rsid w:val="00AD69FF"/>
    <w:rsid w:val="00AD6D6D"/>
    <w:rsid w:val="00AD702B"/>
    <w:rsid w:val="00AD72E6"/>
    <w:rsid w:val="00AD75BB"/>
    <w:rsid w:val="00AD7C95"/>
    <w:rsid w:val="00AD7FCD"/>
    <w:rsid w:val="00AE2BED"/>
    <w:rsid w:val="00AE3DE1"/>
    <w:rsid w:val="00AE5439"/>
    <w:rsid w:val="00AE5BEB"/>
    <w:rsid w:val="00AE61B2"/>
    <w:rsid w:val="00AE78D1"/>
    <w:rsid w:val="00AE7F89"/>
    <w:rsid w:val="00AF1232"/>
    <w:rsid w:val="00AF2D54"/>
    <w:rsid w:val="00AF3458"/>
    <w:rsid w:val="00AF3F7B"/>
    <w:rsid w:val="00AF42B4"/>
    <w:rsid w:val="00AF4B8A"/>
    <w:rsid w:val="00AF4F1B"/>
    <w:rsid w:val="00AF5EC6"/>
    <w:rsid w:val="00AF6507"/>
    <w:rsid w:val="00AF6C38"/>
    <w:rsid w:val="00AF6E8A"/>
    <w:rsid w:val="00AF7213"/>
    <w:rsid w:val="00AF7771"/>
    <w:rsid w:val="00AF7D92"/>
    <w:rsid w:val="00B011CC"/>
    <w:rsid w:val="00B04048"/>
    <w:rsid w:val="00B04F3D"/>
    <w:rsid w:val="00B05702"/>
    <w:rsid w:val="00B06467"/>
    <w:rsid w:val="00B06DD9"/>
    <w:rsid w:val="00B07CD6"/>
    <w:rsid w:val="00B07E52"/>
    <w:rsid w:val="00B10010"/>
    <w:rsid w:val="00B1095B"/>
    <w:rsid w:val="00B11775"/>
    <w:rsid w:val="00B12F75"/>
    <w:rsid w:val="00B1302D"/>
    <w:rsid w:val="00B1513F"/>
    <w:rsid w:val="00B15B89"/>
    <w:rsid w:val="00B1746F"/>
    <w:rsid w:val="00B20725"/>
    <w:rsid w:val="00B2087E"/>
    <w:rsid w:val="00B20B11"/>
    <w:rsid w:val="00B20B94"/>
    <w:rsid w:val="00B248D0"/>
    <w:rsid w:val="00B2628E"/>
    <w:rsid w:val="00B266B0"/>
    <w:rsid w:val="00B2699A"/>
    <w:rsid w:val="00B27921"/>
    <w:rsid w:val="00B3000E"/>
    <w:rsid w:val="00B326A8"/>
    <w:rsid w:val="00B3291A"/>
    <w:rsid w:val="00B329EB"/>
    <w:rsid w:val="00B32FCD"/>
    <w:rsid w:val="00B33508"/>
    <w:rsid w:val="00B3377E"/>
    <w:rsid w:val="00B34E63"/>
    <w:rsid w:val="00B35DA4"/>
    <w:rsid w:val="00B40A96"/>
    <w:rsid w:val="00B40C60"/>
    <w:rsid w:val="00B4184B"/>
    <w:rsid w:val="00B422A7"/>
    <w:rsid w:val="00B42A32"/>
    <w:rsid w:val="00B42FA6"/>
    <w:rsid w:val="00B4399E"/>
    <w:rsid w:val="00B43A16"/>
    <w:rsid w:val="00B45CE1"/>
    <w:rsid w:val="00B46A75"/>
    <w:rsid w:val="00B470A7"/>
    <w:rsid w:val="00B472D6"/>
    <w:rsid w:val="00B500CD"/>
    <w:rsid w:val="00B5109D"/>
    <w:rsid w:val="00B51F73"/>
    <w:rsid w:val="00B5239C"/>
    <w:rsid w:val="00B53259"/>
    <w:rsid w:val="00B53893"/>
    <w:rsid w:val="00B548C2"/>
    <w:rsid w:val="00B54B6A"/>
    <w:rsid w:val="00B55428"/>
    <w:rsid w:val="00B570BF"/>
    <w:rsid w:val="00B60471"/>
    <w:rsid w:val="00B60B8F"/>
    <w:rsid w:val="00B619C6"/>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0C18"/>
    <w:rsid w:val="00BC0D57"/>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ED"/>
    <w:rsid w:val="00BD7D14"/>
    <w:rsid w:val="00BE02B4"/>
    <w:rsid w:val="00BE28C1"/>
    <w:rsid w:val="00BE3492"/>
    <w:rsid w:val="00BE3B62"/>
    <w:rsid w:val="00BE4EC9"/>
    <w:rsid w:val="00BE631E"/>
    <w:rsid w:val="00BE6BEC"/>
    <w:rsid w:val="00BE7E7A"/>
    <w:rsid w:val="00BF0CCF"/>
    <w:rsid w:val="00BF0FC5"/>
    <w:rsid w:val="00BF10BC"/>
    <w:rsid w:val="00BF21AC"/>
    <w:rsid w:val="00BF2E53"/>
    <w:rsid w:val="00BF352A"/>
    <w:rsid w:val="00BF3669"/>
    <w:rsid w:val="00BF3C0D"/>
    <w:rsid w:val="00BF4BC7"/>
    <w:rsid w:val="00BF6252"/>
    <w:rsid w:val="00BF711C"/>
    <w:rsid w:val="00BF748E"/>
    <w:rsid w:val="00BF789B"/>
    <w:rsid w:val="00C026D2"/>
    <w:rsid w:val="00C03309"/>
    <w:rsid w:val="00C037E0"/>
    <w:rsid w:val="00C072FE"/>
    <w:rsid w:val="00C11A88"/>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338"/>
    <w:rsid w:val="00C31932"/>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4D8"/>
    <w:rsid w:val="00C45EF5"/>
    <w:rsid w:val="00C46B7E"/>
    <w:rsid w:val="00C474D6"/>
    <w:rsid w:val="00C47538"/>
    <w:rsid w:val="00C5099B"/>
    <w:rsid w:val="00C50A4E"/>
    <w:rsid w:val="00C51396"/>
    <w:rsid w:val="00C51C37"/>
    <w:rsid w:val="00C520B1"/>
    <w:rsid w:val="00C521D8"/>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10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4F2"/>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225"/>
    <w:rsid w:val="00CA391D"/>
    <w:rsid w:val="00CA3ACD"/>
    <w:rsid w:val="00CA4839"/>
    <w:rsid w:val="00CA4F8B"/>
    <w:rsid w:val="00CA5445"/>
    <w:rsid w:val="00CB0007"/>
    <w:rsid w:val="00CB09DA"/>
    <w:rsid w:val="00CB0BD9"/>
    <w:rsid w:val="00CB1CAC"/>
    <w:rsid w:val="00CB1DE8"/>
    <w:rsid w:val="00CB1E3B"/>
    <w:rsid w:val="00CB1F1D"/>
    <w:rsid w:val="00CB3FD8"/>
    <w:rsid w:val="00CB6795"/>
    <w:rsid w:val="00CB71F8"/>
    <w:rsid w:val="00CC03CF"/>
    <w:rsid w:val="00CC180A"/>
    <w:rsid w:val="00CC26DB"/>
    <w:rsid w:val="00CC300C"/>
    <w:rsid w:val="00CC35AE"/>
    <w:rsid w:val="00CC3DAA"/>
    <w:rsid w:val="00CC4C2C"/>
    <w:rsid w:val="00CC5057"/>
    <w:rsid w:val="00CD078F"/>
    <w:rsid w:val="00CD121E"/>
    <w:rsid w:val="00CD185D"/>
    <w:rsid w:val="00CD28F0"/>
    <w:rsid w:val="00CD3ED8"/>
    <w:rsid w:val="00CD497A"/>
    <w:rsid w:val="00CD7154"/>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CC3"/>
    <w:rsid w:val="00D035B9"/>
    <w:rsid w:val="00D040B7"/>
    <w:rsid w:val="00D060FF"/>
    <w:rsid w:val="00D064E8"/>
    <w:rsid w:val="00D06546"/>
    <w:rsid w:val="00D06572"/>
    <w:rsid w:val="00D065CD"/>
    <w:rsid w:val="00D0724B"/>
    <w:rsid w:val="00D10AA7"/>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98D"/>
    <w:rsid w:val="00D37A1A"/>
    <w:rsid w:val="00D401ED"/>
    <w:rsid w:val="00D4081B"/>
    <w:rsid w:val="00D40E1A"/>
    <w:rsid w:val="00D413C3"/>
    <w:rsid w:val="00D42240"/>
    <w:rsid w:val="00D427C3"/>
    <w:rsid w:val="00D42EB8"/>
    <w:rsid w:val="00D43D3C"/>
    <w:rsid w:val="00D43E0B"/>
    <w:rsid w:val="00D441E2"/>
    <w:rsid w:val="00D443B9"/>
    <w:rsid w:val="00D44932"/>
    <w:rsid w:val="00D46111"/>
    <w:rsid w:val="00D46575"/>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740"/>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45B"/>
    <w:rsid w:val="00D73077"/>
    <w:rsid w:val="00D736A2"/>
    <w:rsid w:val="00D73C57"/>
    <w:rsid w:val="00D742FF"/>
    <w:rsid w:val="00D758B3"/>
    <w:rsid w:val="00D76ADC"/>
    <w:rsid w:val="00D77413"/>
    <w:rsid w:val="00D77BE2"/>
    <w:rsid w:val="00D80B04"/>
    <w:rsid w:val="00D81F10"/>
    <w:rsid w:val="00D82798"/>
    <w:rsid w:val="00D82BF2"/>
    <w:rsid w:val="00D84A57"/>
    <w:rsid w:val="00D87307"/>
    <w:rsid w:val="00D874DF"/>
    <w:rsid w:val="00D87A12"/>
    <w:rsid w:val="00D904FF"/>
    <w:rsid w:val="00D930E1"/>
    <w:rsid w:val="00D9354D"/>
    <w:rsid w:val="00D9415C"/>
    <w:rsid w:val="00D942CC"/>
    <w:rsid w:val="00D944E4"/>
    <w:rsid w:val="00D94D87"/>
    <w:rsid w:val="00D95B31"/>
    <w:rsid w:val="00D95DCC"/>
    <w:rsid w:val="00D962DC"/>
    <w:rsid w:val="00DA180C"/>
    <w:rsid w:val="00DA18A2"/>
    <w:rsid w:val="00DA2A4A"/>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360"/>
    <w:rsid w:val="00DB6A80"/>
    <w:rsid w:val="00DB6C06"/>
    <w:rsid w:val="00DB7B06"/>
    <w:rsid w:val="00DC043D"/>
    <w:rsid w:val="00DC318A"/>
    <w:rsid w:val="00DC3A9D"/>
    <w:rsid w:val="00DC4004"/>
    <w:rsid w:val="00DC4243"/>
    <w:rsid w:val="00DC5584"/>
    <w:rsid w:val="00DC591F"/>
    <w:rsid w:val="00DC6C1E"/>
    <w:rsid w:val="00DC7255"/>
    <w:rsid w:val="00DC72CE"/>
    <w:rsid w:val="00DC7951"/>
    <w:rsid w:val="00DD1C4B"/>
    <w:rsid w:val="00DD1F7B"/>
    <w:rsid w:val="00DD229E"/>
    <w:rsid w:val="00DD2FCD"/>
    <w:rsid w:val="00DD3029"/>
    <w:rsid w:val="00DD55E0"/>
    <w:rsid w:val="00DE023E"/>
    <w:rsid w:val="00DE18A3"/>
    <w:rsid w:val="00DE1904"/>
    <w:rsid w:val="00DE1DAA"/>
    <w:rsid w:val="00DE2B39"/>
    <w:rsid w:val="00DE2F10"/>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73"/>
    <w:rsid w:val="00E031BB"/>
    <w:rsid w:val="00E0417B"/>
    <w:rsid w:val="00E0576C"/>
    <w:rsid w:val="00E068BC"/>
    <w:rsid w:val="00E073F0"/>
    <w:rsid w:val="00E10761"/>
    <w:rsid w:val="00E11D7A"/>
    <w:rsid w:val="00E11EEB"/>
    <w:rsid w:val="00E128F2"/>
    <w:rsid w:val="00E13E5A"/>
    <w:rsid w:val="00E13EE4"/>
    <w:rsid w:val="00E14621"/>
    <w:rsid w:val="00E148EC"/>
    <w:rsid w:val="00E14D79"/>
    <w:rsid w:val="00E14D83"/>
    <w:rsid w:val="00E16463"/>
    <w:rsid w:val="00E16F82"/>
    <w:rsid w:val="00E17F6F"/>
    <w:rsid w:val="00E20B20"/>
    <w:rsid w:val="00E239D1"/>
    <w:rsid w:val="00E245A9"/>
    <w:rsid w:val="00E246B9"/>
    <w:rsid w:val="00E250C5"/>
    <w:rsid w:val="00E26727"/>
    <w:rsid w:val="00E26970"/>
    <w:rsid w:val="00E2728F"/>
    <w:rsid w:val="00E27791"/>
    <w:rsid w:val="00E27C9E"/>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F2C"/>
    <w:rsid w:val="00E51BB7"/>
    <w:rsid w:val="00E53A01"/>
    <w:rsid w:val="00E558D1"/>
    <w:rsid w:val="00E564C4"/>
    <w:rsid w:val="00E567C9"/>
    <w:rsid w:val="00E57E1A"/>
    <w:rsid w:val="00E57F91"/>
    <w:rsid w:val="00E604C4"/>
    <w:rsid w:val="00E60809"/>
    <w:rsid w:val="00E61300"/>
    <w:rsid w:val="00E62EBC"/>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3A"/>
    <w:rsid w:val="00E9616B"/>
    <w:rsid w:val="00E96A29"/>
    <w:rsid w:val="00E96B28"/>
    <w:rsid w:val="00E96FE6"/>
    <w:rsid w:val="00E973A1"/>
    <w:rsid w:val="00EA0F54"/>
    <w:rsid w:val="00EA1059"/>
    <w:rsid w:val="00EA1D43"/>
    <w:rsid w:val="00EA4AB1"/>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B25"/>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956"/>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044"/>
    <w:rsid w:val="00F15193"/>
    <w:rsid w:val="00F16079"/>
    <w:rsid w:val="00F16739"/>
    <w:rsid w:val="00F16DE2"/>
    <w:rsid w:val="00F2052B"/>
    <w:rsid w:val="00F22183"/>
    <w:rsid w:val="00F2260F"/>
    <w:rsid w:val="00F242AD"/>
    <w:rsid w:val="00F247F2"/>
    <w:rsid w:val="00F2518F"/>
    <w:rsid w:val="00F252A8"/>
    <w:rsid w:val="00F255D9"/>
    <w:rsid w:val="00F265F7"/>
    <w:rsid w:val="00F27FA6"/>
    <w:rsid w:val="00F319D5"/>
    <w:rsid w:val="00F33DC8"/>
    <w:rsid w:val="00F34444"/>
    <w:rsid w:val="00F378F1"/>
    <w:rsid w:val="00F403A1"/>
    <w:rsid w:val="00F403DB"/>
    <w:rsid w:val="00F4065A"/>
    <w:rsid w:val="00F4275C"/>
    <w:rsid w:val="00F434B2"/>
    <w:rsid w:val="00F45693"/>
    <w:rsid w:val="00F459FC"/>
    <w:rsid w:val="00F52339"/>
    <w:rsid w:val="00F5277A"/>
    <w:rsid w:val="00F532E8"/>
    <w:rsid w:val="00F537FF"/>
    <w:rsid w:val="00F54C15"/>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979"/>
    <w:rsid w:val="00F71A8F"/>
    <w:rsid w:val="00F73B72"/>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0C5"/>
    <w:rsid w:val="00F9397A"/>
    <w:rsid w:val="00F93A37"/>
    <w:rsid w:val="00F94182"/>
    <w:rsid w:val="00F9431F"/>
    <w:rsid w:val="00F944D9"/>
    <w:rsid w:val="00F945FD"/>
    <w:rsid w:val="00F94DB3"/>
    <w:rsid w:val="00F96500"/>
    <w:rsid w:val="00FA2C35"/>
    <w:rsid w:val="00FA2D87"/>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60D"/>
    <w:rsid w:val="00FC6238"/>
    <w:rsid w:val="00FC7951"/>
    <w:rsid w:val="00FC7EAE"/>
    <w:rsid w:val="00FD0901"/>
    <w:rsid w:val="00FD0ECE"/>
    <w:rsid w:val="00FD236B"/>
    <w:rsid w:val="00FD2785"/>
    <w:rsid w:val="00FD2C0C"/>
    <w:rsid w:val="00FD33FC"/>
    <w:rsid w:val="00FD3730"/>
    <w:rsid w:val="00FD3ADE"/>
    <w:rsid w:val="00FD3B08"/>
    <w:rsid w:val="00FD4806"/>
    <w:rsid w:val="00FD4BA4"/>
    <w:rsid w:val="00FD534E"/>
    <w:rsid w:val="00FD56C7"/>
    <w:rsid w:val="00FD5CBB"/>
    <w:rsid w:val="00FD636A"/>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20A0FD"/>
    <w:rsid w:val="039A1E8B"/>
    <w:rsid w:val="0A6A6C42"/>
    <w:rsid w:val="0BE42104"/>
    <w:rsid w:val="0DEA3598"/>
    <w:rsid w:val="10E807B4"/>
    <w:rsid w:val="123A7F0A"/>
    <w:rsid w:val="141204DA"/>
    <w:rsid w:val="14401272"/>
    <w:rsid w:val="16512788"/>
    <w:rsid w:val="184CD032"/>
    <w:rsid w:val="1A219784"/>
    <w:rsid w:val="1D7E0A6B"/>
    <w:rsid w:val="1D8A372D"/>
    <w:rsid w:val="1EBE6C48"/>
    <w:rsid w:val="1EE58D75"/>
    <w:rsid w:val="20000366"/>
    <w:rsid w:val="2013E747"/>
    <w:rsid w:val="22C6F7FB"/>
    <w:rsid w:val="2AF1ED85"/>
    <w:rsid w:val="2FF6649E"/>
    <w:rsid w:val="32975CEE"/>
    <w:rsid w:val="331EA83F"/>
    <w:rsid w:val="35ECE909"/>
    <w:rsid w:val="3E61DC49"/>
    <w:rsid w:val="3FA999AD"/>
    <w:rsid w:val="40C321E7"/>
    <w:rsid w:val="4654A497"/>
    <w:rsid w:val="52C62AEA"/>
    <w:rsid w:val="5522A324"/>
    <w:rsid w:val="55EC0145"/>
    <w:rsid w:val="56609A16"/>
    <w:rsid w:val="5B78E194"/>
    <w:rsid w:val="5DC0460F"/>
    <w:rsid w:val="69050D9A"/>
    <w:rsid w:val="6C319D9E"/>
    <w:rsid w:val="736E20FA"/>
    <w:rsid w:val="73BA0168"/>
    <w:rsid w:val="74FA22B2"/>
    <w:rsid w:val="78B7F2AC"/>
    <w:rsid w:val="78B9F5F7"/>
    <w:rsid w:val="79E1EF2F"/>
    <w:rsid w:val="7CEC3414"/>
    <w:rsid w:val="7E22D7F0"/>
    <w:rsid w:val="7E440389"/>
    <w:rsid w:val="7EBAD3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0E0293E"/>
  <w15:docId w15:val="{F8750FC6-2CA2-4DAA-B2E9-1F4A6190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30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975569013">
          <w:marLeft w:val="547"/>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41487918">
          <w:marLeft w:val="1800"/>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897933277">
          <w:marLeft w:val="547"/>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72372115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13043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1231846052">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254021270">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825320131">
          <w:marLeft w:val="547"/>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343291322">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363678342">
          <w:marLeft w:val="547"/>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96366167">
          <w:marLeft w:val="1166"/>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998460734">
          <w:marLeft w:val="547"/>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160892947">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10959ccd-1506-4ba3-b42f-342ee07925ad"/>
    <ds:schemaRef ds:uri="http://www.w3.org/XML/1998/namespace"/>
    <ds:schemaRef ds:uri="http://purl.org/dc/terms/"/>
    <ds:schemaRef ds:uri="http://schemas.microsoft.com/office/infopath/2007/PartnerControls"/>
    <ds:schemaRef ds:uri="797326e3-9901-4cf1-bd3e-621dad1e8837"/>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3B96FD9-2629-4539-949E-E9B5E81314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377</TotalTime>
  <Pages>10</Pages>
  <Words>4335</Words>
  <Characters>24507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148</cp:revision>
  <cp:lastPrinted>2016-06-20T11:35:00Z</cp:lastPrinted>
  <dcterms:created xsi:type="dcterms:W3CDTF">2021-02-15T08:20:00Z</dcterms:created>
  <dcterms:modified xsi:type="dcterms:W3CDTF">2021-05-11T14:24:00Z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